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F7FDD" w14:textId="4AE05BFF" w:rsidR="00CB40E6" w:rsidRPr="00FA4C79"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FA4C79">
        <w:rPr>
          <w:rFonts w:ascii="Arial" w:hAnsi="Arial" w:cs="Arial"/>
          <w:b/>
          <w:sz w:val="28"/>
          <w:szCs w:val="28"/>
        </w:rPr>
        <w:t xml:space="preserve">3GPP </w:t>
      </w:r>
      <w:r w:rsidR="001C18EB" w:rsidRPr="00FA4C79">
        <w:rPr>
          <w:rFonts w:ascii="Arial" w:hAnsi="Arial" w:cs="Arial"/>
          <w:b/>
          <w:sz w:val="28"/>
          <w:szCs w:val="28"/>
        </w:rPr>
        <w:t xml:space="preserve">TSG </w:t>
      </w:r>
      <w:r w:rsidR="004B3C92" w:rsidRPr="00FA4C79">
        <w:rPr>
          <w:rFonts w:ascii="Arial" w:hAnsi="Arial" w:cs="Arial"/>
          <w:b/>
          <w:sz w:val="28"/>
          <w:szCs w:val="28"/>
        </w:rPr>
        <w:t>RAN</w:t>
      </w:r>
      <w:r w:rsidR="007F3346" w:rsidRPr="00FA4C79">
        <w:rPr>
          <w:rFonts w:ascii="Arial" w:hAnsi="Arial" w:cs="Arial"/>
          <w:b/>
          <w:sz w:val="28"/>
          <w:szCs w:val="28"/>
        </w:rPr>
        <w:t xml:space="preserve"> </w:t>
      </w:r>
      <w:r w:rsidR="00654A7F" w:rsidRPr="00FA4C79">
        <w:rPr>
          <w:rFonts w:ascii="Arial" w:hAnsi="Arial" w:cs="Arial"/>
          <w:b/>
          <w:sz w:val="28"/>
          <w:szCs w:val="28"/>
        </w:rPr>
        <w:t>Meeting #</w:t>
      </w:r>
      <w:r w:rsidR="0020067F" w:rsidRPr="00FA4C79">
        <w:rPr>
          <w:rFonts w:ascii="Arial" w:hAnsi="Arial" w:cs="Arial"/>
          <w:b/>
          <w:sz w:val="28"/>
          <w:szCs w:val="28"/>
        </w:rPr>
        <w:t>102</w:t>
      </w:r>
      <w:r w:rsidR="00D94E1E" w:rsidRPr="00FA4C79">
        <w:rPr>
          <w:rFonts w:ascii="Arial" w:hAnsi="Arial" w:cs="Arial"/>
          <w:b/>
          <w:sz w:val="28"/>
          <w:szCs w:val="28"/>
        </w:rPr>
        <w:tab/>
      </w:r>
      <w:r w:rsidR="00D94E1E" w:rsidRPr="00FA4C79">
        <w:rPr>
          <w:rFonts w:ascii="Arial" w:hAnsi="Arial" w:cs="Arial"/>
          <w:b/>
          <w:sz w:val="28"/>
          <w:szCs w:val="28"/>
        </w:rPr>
        <w:tab/>
      </w:r>
      <w:r w:rsidR="00F35990" w:rsidRPr="00FA4C79">
        <w:rPr>
          <w:rFonts w:ascii="Arial" w:hAnsi="Arial" w:cs="Arial"/>
          <w:b/>
          <w:sz w:val="28"/>
          <w:szCs w:val="28"/>
        </w:rPr>
        <w:tab/>
      </w:r>
      <w:r w:rsidR="005B2698" w:rsidRPr="00FA4C79">
        <w:rPr>
          <w:rFonts w:ascii="Arial" w:eastAsia="MS Mincho" w:hAnsi="Arial" w:cs="Arial"/>
          <w:b/>
          <w:sz w:val="28"/>
          <w:szCs w:val="28"/>
        </w:rPr>
        <w:tab/>
      </w:r>
      <w:r w:rsidR="00EF6918" w:rsidRPr="00FA4C79">
        <w:rPr>
          <w:rFonts w:ascii="Arial" w:eastAsia="MS Mincho" w:hAnsi="Arial" w:cs="Arial" w:hint="eastAsia"/>
          <w:b/>
          <w:sz w:val="28"/>
          <w:szCs w:val="28"/>
        </w:rPr>
        <w:tab/>
      </w:r>
      <w:r w:rsidR="007F3346" w:rsidRPr="00FA4C79">
        <w:rPr>
          <w:rFonts w:ascii="Arial" w:eastAsia="MS Mincho" w:hAnsi="Arial" w:cs="Arial"/>
          <w:b/>
          <w:sz w:val="28"/>
          <w:szCs w:val="28"/>
        </w:rPr>
        <w:tab/>
      </w:r>
      <w:r w:rsidR="007F3346" w:rsidRPr="00FA4C79">
        <w:rPr>
          <w:rFonts w:ascii="Arial" w:eastAsia="MS Mincho" w:hAnsi="Arial" w:cs="Arial"/>
          <w:b/>
          <w:sz w:val="28"/>
          <w:szCs w:val="28"/>
        </w:rPr>
        <w:tab/>
      </w:r>
      <w:r w:rsidR="007F3346" w:rsidRPr="00FA4C79">
        <w:rPr>
          <w:rFonts w:ascii="Arial" w:eastAsia="MS Mincho" w:hAnsi="Arial" w:cs="Arial"/>
          <w:b/>
          <w:sz w:val="28"/>
          <w:szCs w:val="28"/>
        </w:rPr>
        <w:tab/>
      </w:r>
      <w:r w:rsidR="00C539C7" w:rsidRPr="00FA4C79">
        <w:rPr>
          <w:rFonts w:ascii="Arial" w:hAnsi="Arial" w:cs="Arial"/>
          <w:b/>
          <w:sz w:val="28"/>
          <w:szCs w:val="28"/>
        </w:rPr>
        <w:t>R</w:t>
      </w:r>
      <w:r w:rsidR="007F3346" w:rsidRPr="00FA4C79">
        <w:rPr>
          <w:rFonts w:ascii="Arial" w:hAnsi="Arial" w:cs="Arial"/>
          <w:b/>
          <w:sz w:val="28"/>
          <w:szCs w:val="28"/>
        </w:rPr>
        <w:t>1</w:t>
      </w:r>
      <w:r w:rsidR="00C539C7" w:rsidRPr="00FA4C79">
        <w:rPr>
          <w:rFonts w:ascii="Arial" w:hAnsi="Arial" w:cs="Arial"/>
          <w:b/>
          <w:sz w:val="28"/>
          <w:szCs w:val="28"/>
        </w:rPr>
        <w:t>-</w:t>
      </w:r>
      <w:r w:rsidR="00FA4C79" w:rsidRPr="00FA4C79">
        <w:rPr>
          <w:rFonts w:ascii="Arial" w:hAnsi="Arial" w:cs="Arial"/>
          <w:b/>
          <w:sz w:val="28"/>
          <w:szCs w:val="28"/>
        </w:rPr>
        <w:t>233638</w:t>
      </w:r>
    </w:p>
    <w:p w14:paraId="1AC34C53" w14:textId="6CEBA87D" w:rsidR="00286492" w:rsidRPr="00FA4C79" w:rsidRDefault="0020067F" w:rsidP="008B0082">
      <w:pPr>
        <w:tabs>
          <w:tab w:val="left" w:pos="567"/>
        </w:tabs>
        <w:rPr>
          <w:rFonts w:ascii="Arial" w:hAnsi="Arial" w:cs="Arial"/>
          <w:b/>
          <w:sz w:val="28"/>
          <w:szCs w:val="28"/>
        </w:rPr>
      </w:pPr>
      <w:r w:rsidRPr="00FA4C79">
        <w:rPr>
          <w:rFonts w:ascii="Arial" w:hAnsi="Arial" w:cs="Arial"/>
          <w:b/>
          <w:sz w:val="28"/>
          <w:szCs w:val="28"/>
        </w:rPr>
        <w:t>Edinburgh, Scotland, 11</w:t>
      </w:r>
      <w:r w:rsidRPr="00FA4C79">
        <w:rPr>
          <w:rFonts w:ascii="Arial" w:hAnsi="Arial" w:cs="Arial"/>
          <w:b/>
          <w:sz w:val="28"/>
          <w:szCs w:val="28"/>
          <w:vertAlign w:val="superscript"/>
        </w:rPr>
        <w:t>th</w:t>
      </w:r>
      <w:r w:rsidRPr="00FA4C79">
        <w:rPr>
          <w:rFonts w:ascii="Arial" w:hAnsi="Arial" w:cs="Arial"/>
          <w:b/>
          <w:sz w:val="28"/>
          <w:szCs w:val="28"/>
        </w:rPr>
        <w:t xml:space="preserve"> – 15</w:t>
      </w:r>
      <w:r w:rsidRPr="00FA4C79">
        <w:rPr>
          <w:rFonts w:ascii="Arial" w:hAnsi="Arial" w:cs="Arial"/>
          <w:b/>
          <w:sz w:val="28"/>
          <w:szCs w:val="28"/>
          <w:vertAlign w:val="superscript"/>
        </w:rPr>
        <w:t>th</w:t>
      </w:r>
      <w:r w:rsidRPr="00FA4C79">
        <w:rPr>
          <w:rFonts w:ascii="Arial" w:hAnsi="Arial" w:cs="Arial"/>
          <w:b/>
          <w:sz w:val="28"/>
          <w:szCs w:val="28"/>
        </w:rPr>
        <w:t xml:space="preserve"> December 2023</w:t>
      </w:r>
    </w:p>
    <w:p w14:paraId="07E36AA7" w14:textId="3643A39B" w:rsidR="00FA4C79" w:rsidRPr="00FA4C79" w:rsidRDefault="00FA4C79" w:rsidP="00F35990">
      <w:pPr>
        <w:tabs>
          <w:tab w:val="left" w:pos="567"/>
        </w:tabs>
        <w:rPr>
          <w:rFonts w:ascii="Arial" w:hAnsi="Arial"/>
          <w:b/>
          <w:lang w:val="en-US"/>
        </w:rPr>
      </w:pPr>
    </w:p>
    <w:p w14:paraId="303E93AB" w14:textId="364B7565" w:rsidR="00A67875" w:rsidRPr="00FA4C79" w:rsidRDefault="00CB40E6" w:rsidP="00F35990">
      <w:pPr>
        <w:tabs>
          <w:tab w:val="left" w:pos="567"/>
        </w:tabs>
        <w:rPr>
          <w:rFonts w:ascii="Arial" w:hAnsi="Arial"/>
          <w:b/>
          <w:lang w:val="en-US"/>
        </w:rPr>
      </w:pPr>
      <w:r w:rsidRPr="00FA4C79">
        <w:rPr>
          <w:rFonts w:ascii="Arial" w:hAnsi="Arial"/>
          <w:b/>
          <w:lang w:val="en-US"/>
        </w:rPr>
        <w:t>Agenda Item:</w:t>
      </w:r>
      <w:r w:rsidRPr="00FA4C79">
        <w:rPr>
          <w:rFonts w:ascii="Arial" w:hAnsi="Arial"/>
          <w:lang w:val="en-US"/>
        </w:rPr>
        <w:tab/>
      </w:r>
      <w:bookmarkStart w:id="0" w:name="Source"/>
      <w:bookmarkEnd w:id="0"/>
      <w:r w:rsidR="00F35990" w:rsidRPr="00FA4C79">
        <w:rPr>
          <w:rFonts w:ascii="Arial" w:hAnsi="Arial"/>
          <w:b/>
          <w:lang w:val="en-US"/>
        </w:rPr>
        <w:tab/>
      </w:r>
      <w:r w:rsidR="00183650" w:rsidRPr="00FA4C79">
        <w:rPr>
          <w:rFonts w:ascii="Arial" w:hAnsi="Arial"/>
          <w:b/>
          <w:lang w:val="en-US"/>
        </w:rPr>
        <w:t>9.</w:t>
      </w:r>
      <w:r w:rsidR="0020067F" w:rsidRPr="00FA4C79">
        <w:rPr>
          <w:rFonts w:ascii="Arial" w:hAnsi="Arial"/>
          <w:b/>
          <w:lang w:val="en-US"/>
        </w:rPr>
        <w:t>3.1.7</w:t>
      </w:r>
    </w:p>
    <w:p w14:paraId="6BB3E53B" w14:textId="77777777" w:rsidR="00CB40E6" w:rsidRPr="00FA4C79" w:rsidRDefault="00F35990" w:rsidP="00F35990">
      <w:pPr>
        <w:tabs>
          <w:tab w:val="left" w:pos="567"/>
        </w:tabs>
        <w:rPr>
          <w:rFonts w:ascii="Arial" w:hAnsi="Arial"/>
        </w:rPr>
      </w:pPr>
      <w:r w:rsidRPr="00FA4C79">
        <w:rPr>
          <w:rFonts w:ascii="Arial" w:hAnsi="Arial"/>
          <w:b/>
        </w:rPr>
        <w:t>Source:</w:t>
      </w:r>
      <w:r w:rsidR="00CB40E6" w:rsidRPr="00FA4C79">
        <w:rPr>
          <w:rFonts w:ascii="Arial" w:hAnsi="Arial"/>
          <w:b/>
        </w:rPr>
        <w:tab/>
      </w:r>
      <w:r w:rsidRPr="00FA4C79">
        <w:rPr>
          <w:rFonts w:ascii="Arial" w:hAnsi="Arial"/>
          <w:b/>
        </w:rPr>
        <w:tab/>
      </w:r>
      <w:r w:rsidRPr="00FA4C79">
        <w:rPr>
          <w:rFonts w:ascii="Arial" w:hAnsi="Arial"/>
          <w:b/>
        </w:rPr>
        <w:tab/>
      </w:r>
      <w:r w:rsidR="007F3346" w:rsidRPr="00FA4C79">
        <w:rPr>
          <w:rFonts w:ascii="Arial" w:hAnsi="Arial"/>
          <w:b/>
        </w:rPr>
        <w:t>Ericsson</w:t>
      </w:r>
    </w:p>
    <w:p w14:paraId="6F6DE7AA" w14:textId="483F6D58" w:rsidR="00BD7C2A" w:rsidRPr="00FA4C79" w:rsidRDefault="00CB40E6" w:rsidP="00E41BFD">
      <w:pPr>
        <w:tabs>
          <w:tab w:val="left" w:pos="567"/>
        </w:tabs>
        <w:ind w:left="2268" w:hanging="2268"/>
        <w:rPr>
          <w:rFonts w:ascii="Arial" w:hAnsi="Arial"/>
        </w:rPr>
      </w:pPr>
      <w:r w:rsidRPr="00FA4C79">
        <w:rPr>
          <w:rFonts w:ascii="Arial" w:hAnsi="Arial"/>
          <w:b/>
        </w:rPr>
        <w:t>Title:</w:t>
      </w:r>
      <w:r w:rsidR="00F35990" w:rsidRPr="00FA4C79">
        <w:rPr>
          <w:rFonts w:ascii="Arial" w:hAnsi="Arial"/>
        </w:rPr>
        <w:tab/>
      </w:r>
      <w:r w:rsidR="00F35990" w:rsidRPr="00FA4C79">
        <w:rPr>
          <w:rFonts w:ascii="Arial" w:hAnsi="Arial"/>
        </w:rPr>
        <w:tab/>
      </w:r>
      <w:r w:rsidR="00F35990" w:rsidRPr="00FA4C79">
        <w:rPr>
          <w:rFonts w:ascii="Arial" w:hAnsi="Arial"/>
        </w:rPr>
        <w:tab/>
      </w:r>
      <w:r w:rsidR="007C0874" w:rsidRPr="00FA4C79">
        <w:rPr>
          <w:rFonts w:ascii="Arial" w:hAnsi="Arial"/>
          <w:b/>
          <w:bCs/>
        </w:rPr>
        <w:t>Summary</w:t>
      </w:r>
      <w:r w:rsidR="007F3346" w:rsidRPr="00FA4C79">
        <w:rPr>
          <w:rFonts w:ascii="Arial" w:hAnsi="Arial"/>
          <w:b/>
          <w:bCs/>
        </w:rPr>
        <w:t xml:space="preserve"> of WI on </w:t>
      </w:r>
      <w:r w:rsidR="00E41BFD" w:rsidRPr="00FA4C79">
        <w:rPr>
          <w:rFonts w:ascii="Arial" w:hAnsi="Arial"/>
          <w:b/>
          <w:bCs/>
        </w:rPr>
        <w:t xml:space="preserve">enhanced </w:t>
      </w:r>
      <w:r w:rsidR="007F3346" w:rsidRPr="00FA4C79">
        <w:rPr>
          <w:rFonts w:ascii="Arial" w:hAnsi="Arial"/>
          <w:b/>
          <w:bCs/>
        </w:rPr>
        <w:t>support of reduced capability</w:t>
      </w:r>
      <w:r w:rsidR="00E41BFD" w:rsidRPr="00FA4C79">
        <w:rPr>
          <w:rFonts w:ascii="Arial" w:hAnsi="Arial"/>
          <w:b/>
          <w:bCs/>
        </w:rPr>
        <w:t xml:space="preserve"> </w:t>
      </w:r>
      <w:r w:rsidR="007F3346" w:rsidRPr="00FA4C79">
        <w:rPr>
          <w:rFonts w:ascii="Arial" w:hAnsi="Arial"/>
          <w:b/>
          <w:bCs/>
        </w:rPr>
        <w:t>NR devices</w:t>
      </w:r>
    </w:p>
    <w:p w14:paraId="665D5FDD" w14:textId="174FA40A" w:rsidR="004B3C92" w:rsidRPr="00FA4C79" w:rsidRDefault="004B3C92" w:rsidP="00367EEA">
      <w:pPr>
        <w:tabs>
          <w:tab w:val="left" w:pos="567"/>
        </w:tabs>
        <w:rPr>
          <w:rFonts w:ascii="Arial" w:hAnsi="Arial"/>
        </w:rPr>
      </w:pPr>
      <w:r w:rsidRPr="00FA4C79">
        <w:rPr>
          <w:rFonts w:ascii="Arial" w:hAnsi="Arial"/>
          <w:b/>
        </w:rPr>
        <w:t>WI code</w:t>
      </w:r>
      <w:r w:rsidR="00D62905" w:rsidRPr="00FA4C79">
        <w:rPr>
          <w:rFonts w:ascii="Arial" w:hAnsi="Arial"/>
          <w:b/>
        </w:rPr>
        <w:t>(s)</w:t>
      </w:r>
      <w:r w:rsidRPr="00FA4C79">
        <w:rPr>
          <w:rFonts w:ascii="Arial" w:hAnsi="Arial"/>
          <w:b/>
        </w:rPr>
        <w:t>:</w:t>
      </w:r>
      <w:r w:rsidRPr="00FA4C79">
        <w:rPr>
          <w:rFonts w:ascii="Arial" w:hAnsi="Arial"/>
          <w:b/>
        </w:rPr>
        <w:tab/>
      </w:r>
      <w:r w:rsidRPr="00FA4C79">
        <w:rPr>
          <w:rFonts w:ascii="Arial" w:hAnsi="Arial"/>
          <w:b/>
        </w:rPr>
        <w:tab/>
      </w:r>
      <w:r w:rsidRPr="00FA4C79">
        <w:rPr>
          <w:rFonts w:ascii="Arial" w:hAnsi="Arial"/>
          <w:b/>
        </w:rPr>
        <w:tab/>
      </w:r>
      <w:proofErr w:type="spellStart"/>
      <w:r w:rsidR="007F3346" w:rsidRPr="00FA4C79">
        <w:rPr>
          <w:rFonts w:ascii="Arial" w:hAnsi="Arial"/>
          <w:b/>
        </w:rPr>
        <w:t>NR_redcap</w:t>
      </w:r>
      <w:r w:rsidR="00E41BFD" w:rsidRPr="00FA4C79">
        <w:rPr>
          <w:rFonts w:ascii="Arial" w:hAnsi="Arial"/>
          <w:b/>
        </w:rPr>
        <w:t>_enh</w:t>
      </w:r>
      <w:proofErr w:type="spellEnd"/>
      <w:r w:rsidR="007F3346" w:rsidRPr="00FA4C79">
        <w:rPr>
          <w:rFonts w:ascii="Arial" w:hAnsi="Arial"/>
          <w:b/>
        </w:rPr>
        <w:t>-Core</w:t>
      </w:r>
    </w:p>
    <w:p w14:paraId="27338BE9" w14:textId="3330588A" w:rsidR="00D62905" w:rsidRPr="00FA4C79" w:rsidRDefault="00E41BFD" w:rsidP="00D62905">
      <w:pPr>
        <w:tabs>
          <w:tab w:val="left" w:pos="567"/>
        </w:tabs>
        <w:rPr>
          <w:rFonts w:ascii="Arial" w:hAnsi="Arial"/>
          <w:b/>
        </w:rPr>
      </w:pPr>
      <w:r w:rsidRPr="00FA4C79">
        <w:rPr>
          <w:rFonts w:ascii="Arial" w:hAnsi="Arial"/>
          <w:b/>
        </w:rPr>
        <w:t>Leading</w:t>
      </w:r>
      <w:r w:rsidR="00D62905" w:rsidRPr="00FA4C79">
        <w:rPr>
          <w:rFonts w:ascii="Arial" w:hAnsi="Arial"/>
          <w:b/>
        </w:rPr>
        <w:t xml:space="preserve"> WG:</w:t>
      </w:r>
      <w:r w:rsidR="00D62905" w:rsidRPr="00FA4C79">
        <w:rPr>
          <w:rFonts w:ascii="Arial" w:hAnsi="Arial"/>
          <w:b/>
        </w:rPr>
        <w:tab/>
      </w:r>
      <w:r w:rsidR="00D62905" w:rsidRPr="00FA4C79">
        <w:rPr>
          <w:rFonts w:ascii="Arial" w:hAnsi="Arial"/>
          <w:b/>
        </w:rPr>
        <w:tab/>
      </w:r>
      <w:r w:rsidR="007F3346" w:rsidRPr="00FA4C79">
        <w:rPr>
          <w:rFonts w:ascii="Arial" w:hAnsi="Arial"/>
          <w:b/>
        </w:rPr>
        <w:t>RAN1</w:t>
      </w:r>
    </w:p>
    <w:p w14:paraId="7F8B2F53" w14:textId="510997D2" w:rsidR="00CB40E6" w:rsidRPr="00FA4C79" w:rsidRDefault="004B3C92" w:rsidP="00F35990">
      <w:pPr>
        <w:tabs>
          <w:tab w:val="left" w:pos="567"/>
        </w:tabs>
        <w:rPr>
          <w:rFonts w:ascii="Arial" w:hAnsi="Arial"/>
          <w:b/>
        </w:rPr>
      </w:pPr>
      <w:r w:rsidRPr="00FA4C79">
        <w:rPr>
          <w:rFonts w:ascii="Arial" w:hAnsi="Arial"/>
          <w:b/>
        </w:rPr>
        <w:t>Release:</w:t>
      </w:r>
      <w:r w:rsidRPr="00FA4C79">
        <w:rPr>
          <w:rFonts w:ascii="Arial" w:hAnsi="Arial"/>
          <w:b/>
        </w:rPr>
        <w:tab/>
      </w:r>
      <w:r w:rsidRPr="00FA4C79">
        <w:rPr>
          <w:rFonts w:ascii="Arial" w:hAnsi="Arial"/>
          <w:b/>
        </w:rPr>
        <w:tab/>
      </w:r>
      <w:r w:rsidRPr="00FA4C79">
        <w:rPr>
          <w:rFonts w:ascii="Arial" w:hAnsi="Arial"/>
          <w:b/>
        </w:rPr>
        <w:tab/>
        <w:t>Rel-</w:t>
      </w:r>
      <w:r w:rsidR="007F3346" w:rsidRPr="00FA4C79">
        <w:rPr>
          <w:rFonts w:ascii="Arial" w:hAnsi="Arial"/>
          <w:b/>
        </w:rPr>
        <w:t>1</w:t>
      </w:r>
      <w:r w:rsidR="00E41BFD" w:rsidRPr="00FA4C79">
        <w:rPr>
          <w:rFonts w:ascii="Arial" w:hAnsi="Arial"/>
          <w:b/>
        </w:rPr>
        <w:t>8</w:t>
      </w:r>
    </w:p>
    <w:p w14:paraId="19A38083" w14:textId="77777777" w:rsidR="00CB40E6" w:rsidRPr="00FA4C79" w:rsidRDefault="00CB40E6" w:rsidP="00F35990">
      <w:pPr>
        <w:pBdr>
          <w:bottom w:val="single" w:sz="12" w:space="1" w:color="auto"/>
        </w:pBdr>
        <w:tabs>
          <w:tab w:val="left" w:pos="567"/>
        </w:tabs>
      </w:pPr>
    </w:p>
    <w:p w14:paraId="3085D0B9" w14:textId="77777777" w:rsidR="00CB40E6" w:rsidRPr="00FA4C79" w:rsidRDefault="004F7FE5" w:rsidP="001405E2">
      <w:pPr>
        <w:pStyle w:val="Heading3"/>
      </w:pPr>
      <w:r w:rsidRPr="00FA4C79">
        <w:t>1</w:t>
      </w:r>
      <w:r w:rsidRPr="00FA4C79">
        <w:tab/>
      </w:r>
      <w:r w:rsidR="004B3C92" w:rsidRPr="00FA4C79">
        <w:t>Introduction</w:t>
      </w:r>
    </w:p>
    <w:p w14:paraId="7D733EBE" w14:textId="27191C12" w:rsidR="00F9402E" w:rsidRPr="00FA4C79" w:rsidRDefault="00FC154C" w:rsidP="0012690F">
      <w:r w:rsidRPr="00FA4C79">
        <w:t>Th</w:t>
      </w:r>
      <w:r w:rsidR="00AD55C6" w:rsidRPr="00FA4C79">
        <w:t>is</w:t>
      </w:r>
      <w:r w:rsidRPr="00FA4C79">
        <w:t xml:space="preserve"> Rel-18 work item [1, 2] </w:t>
      </w:r>
      <w:r w:rsidR="008A69D9" w:rsidRPr="00FA4C79">
        <w:t>introduces enhancements of</w:t>
      </w:r>
      <w:r w:rsidR="00AD55C6" w:rsidRPr="00FA4C79">
        <w:t xml:space="preserve"> </w:t>
      </w:r>
      <w:r w:rsidR="00231A76" w:rsidRPr="00FA4C79">
        <w:t xml:space="preserve">Rel-17 </w:t>
      </w:r>
      <w:r w:rsidRPr="00FA4C79">
        <w:t xml:space="preserve">RedCap </w:t>
      </w:r>
      <w:r w:rsidR="008A69D9" w:rsidRPr="00FA4C79">
        <w:t>functionality</w:t>
      </w:r>
      <w:r w:rsidRPr="00FA4C79">
        <w:t xml:space="preserve"> [3]</w:t>
      </w:r>
      <w:r w:rsidR="008A69D9" w:rsidRPr="00FA4C79">
        <w:t xml:space="preserve"> by introducing features for </w:t>
      </w:r>
      <w:r w:rsidRPr="00FA4C79">
        <w:t xml:space="preserve">further UE complexity reduction (through UE peak data rate reduction and UE baseband bandwidth reduction) and further UE power saving (through </w:t>
      </w:r>
      <w:r w:rsidR="006870A6" w:rsidRPr="00FA4C79">
        <w:t>enhanced</w:t>
      </w:r>
      <w:r w:rsidRPr="00FA4C79">
        <w:t xml:space="preserve"> eDRX </w:t>
      </w:r>
      <w:r w:rsidR="00FA55AA" w:rsidRPr="00FA4C79">
        <w:t xml:space="preserve">in </w:t>
      </w:r>
      <w:r w:rsidR="001D5FAC" w:rsidRPr="00FA4C79">
        <w:t xml:space="preserve">RRC </w:t>
      </w:r>
      <w:r w:rsidR="00847816" w:rsidRPr="00FA4C79">
        <w:t>I</w:t>
      </w:r>
      <w:r w:rsidRPr="00FA4C79">
        <w:t>nactive state)</w:t>
      </w:r>
      <w:r w:rsidR="0058681B" w:rsidRPr="00FA4C79">
        <w:t xml:space="preserve"> to expand the market for RedCap use cases with low-tier eRedCap devices </w:t>
      </w:r>
      <w:r w:rsidR="00752CAA" w:rsidRPr="00FA4C79">
        <w:t>similar to LTE UE category 1/1bis</w:t>
      </w:r>
      <w:r w:rsidR="00454334" w:rsidRPr="00FA4C79">
        <w:t>,</w:t>
      </w:r>
      <w:r w:rsidR="00752CAA" w:rsidRPr="00FA4C79">
        <w:t xml:space="preserve"> </w:t>
      </w:r>
      <w:r w:rsidR="0058681B" w:rsidRPr="00FA4C79">
        <w:t xml:space="preserve">between existing </w:t>
      </w:r>
      <w:r w:rsidR="000423EB" w:rsidRPr="00FA4C79">
        <w:t xml:space="preserve">3GPP </w:t>
      </w:r>
      <w:r w:rsidR="0058681B" w:rsidRPr="00FA4C79">
        <w:t>LPWA</w:t>
      </w:r>
      <w:r w:rsidR="00DC21AB" w:rsidRPr="00FA4C79">
        <w:t xml:space="preserve"> (NB-IoT/LTE-MTC)</w:t>
      </w:r>
      <w:r w:rsidR="0058681B" w:rsidRPr="00FA4C79">
        <w:t xml:space="preserve"> devices and </w:t>
      </w:r>
      <w:r w:rsidR="007B320D" w:rsidRPr="00FA4C79">
        <w:t xml:space="preserve">Rel-17 </w:t>
      </w:r>
      <w:r w:rsidR="0058681B" w:rsidRPr="00FA4C79">
        <w:t>RedCap devices.</w:t>
      </w:r>
    </w:p>
    <w:p w14:paraId="00F8812D" w14:textId="77777777" w:rsidR="00A31492" w:rsidRPr="00FA4C79" w:rsidRDefault="00A31492" w:rsidP="00A31492">
      <w:pPr>
        <w:pStyle w:val="Heading3"/>
      </w:pPr>
      <w:r w:rsidRPr="00FA4C79">
        <w:t>2</w:t>
      </w:r>
      <w:r w:rsidRPr="00FA4C79">
        <w:tab/>
      </w:r>
      <w:r w:rsidR="004B3C92" w:rsidRPr="00FA4C79">
        <w:t>Description</w:t>
      </w:r>
    </w:p>
    <w:p w14:paraId="58804D2C" w14:textId="4E436BDE" w:rsidR="000F5646" w:rsidRPr="00FA4C79" w:rsidRDefault="000F5646" w:rsidP="000F5646">
      <w:r w:rsidRPr="00FA4C79">
        <w:t>The following key functionalities are introduced as part of this work item</w:t>
      </w:r>
      <w:r w:rsidR="0093601A">
        <w:t xml:space="preserve">, and the </w:t>
      </w:r>
      <w:r w:rsidR="00785CBB">
        <w:t xml:space="preserve">related RAN </w:t>
      </w:r>
      <w:r w:rsidR="0093601A">
        <w:t>CR packs can be found in references [7] – [12].</w:t>
      </w:r>
    </w:p>
    <w:p w14:paraId="4D1D892C" w14:textId="0D8702A7" w:rsidR="00710CCA" w:rsidRPr="00FA4C79" w:rsidRDefault="00506071" w:rsidP="000F5646">
      <w:pPr>
        <w:rPr>
          <w:b/>
          <w:bCs/>
          <w:u w:val="single"/>
        </w:rPr>
      </w:pPr>
      <w:r w:rsidRPr="00FA4C79">
        <w:rPr>
          <w:b/>
          <w:bCs/>
          <w:u w:val="single"/>
        </w:rPr>
        <w:t>Further UE complexity reduction (through UE peak data rate reduction and UE baseband bandwidth reduction)</w:t>
      </w:r>
    </w:p>
    <w:p w14:paraId="6B07E56B" w14:textId="77777777" w:rsidR="000E3F23" w:rsidRPr="00FA4C79" w:rsidRDefault="000E3F23" w:rsidP="000E3F23">
      <w:r w:rsidRPr="00FA4C79">
        <w:t>The Rel-17 RedCap work item [3] introduced a reduced capability (RedCap) UE type which implements one or more UE complexity reduction techniques (reduced maximum UE Rx/Tx bandwidth, reduced number of UE Rx antennas, etc.) to enable NR to efficiently serve midrange IoT use cases (wearables, industrial wireless sensors, video surveillance, etc.).</w:t>
      </w:r>
    </w:p>
    <w:p w14:paraId="28F93355" w14:textId="77777777" w:rsidR="000E3F23" w:rsidRPr="00FA4C79" w:rsidRDefault="000E3F23" w:rsidP="000E3F23">
      <w:r w:rsidRPr="00FA4C79">
        <w:t xml:space="preserve">Rel-18 introduces an </w:t>
      </w:r>
      <w:r w:rsidRPr="00FA4C79">
        <w:rPr>
          <w:b/>
          <w:bCs/>
        </w:rPr>
        <w:t>eRedCap UE type</w:t>
      </w:r>
      <w:r w:rsidRPr="00FA4C79">
        <w:t xml:space="preserve"> allowing for further complexity reduction using the following techniques [1]:</w:t>
      </w:r>
    </w:p>
    <w:p w14:paraId="7B330849" w14:textId="77777777" w:rsidR="000E3F23" w:rsidRPr="00FA4C79" w:rsidRDefault="000E3F23" w:rsidP="000E3F23">
      <w:pPr>
        <w:pStyle w:val="B1"/>
      </w:pPr>
      <w:r w:rsidRPr="00FA4C79">
        <w:t>-</w:t>
      </w:r>
      <w:r w:rsidRPr="00FA4C79">
        <w:tab/>
        <w:t>UE peak data rate reduction in FR1</w:t>
      </w:r>
    </w:p>
    <w:p w14:paraId="6FD1D280" w14:textId="77777777" w:rsidR="000E3F23" w:rsidRPr="00FA4C79" w:rsidRDefault="000E3F23" w:rsidP="000E3F23">
      <w:pPr>
        <w:pStyle w:val="B1"/>
      </w:pPr>
      <w:r w:rsidRPr="00FA4C79">
        <w:t>-</w:t>
      </w:r>
      <w:r w:rsidRPr="00FA4C79">
        <w:tab/>
        <w:t>UE baseband bandwidth reduction in FR1</w:t>
      </w:r>
    </w:p>
    <w:p w14:paraId="5F856D9C" w14:textId="77777777" w:rsidR="000E3F23" w:rsidRPr="00FA4C79" w:rsidRDefault="000E3F23" w:rsidP="000E3F23">
      <w:pPr>
        <w:rPr>
          <w:lang w:val="en-US"/>
        </w:rPr>
      </w:pPr>
      <w:r w:rsidRPr="00FA4C79">
        <w:rPr>
          <w:lang w:val="en-US"/>
        </w:rPr>
        <w:t>The work item [1] was preceded by a study item documented in [4], where the UE peak data rate reduction is referred to as Option PR1, and the UE baseband bandwidth reduction is referred to as Options BW3/PR3 for PUSCH/PDSCH.</w:t>
      </w:r>
    </w:p>
    <w:p w14:paraId="1CCAF648" w14:textId="77777777" w:rsidR="000E3F23" w:rsidRPr="00FA4C79" w:rsidRDefault="000E3F23" w:rsidP="000E3F23">
      <w:pPr>
        <w:rPr>
          <w:lang w:val="en-US"/>
        </w:rPr>
      </w:pPr>
      <w:r w:rsidRPr="00FA4C79">
        <w:rPr>
          <w:lang w:val="en-US"/>
        </w:rPr>
        <w:t xml:space="preserve">The </w:t>
      </w:r>
      <w:r w:rsidRPr="00FA4C79">
        <w:rPr>
          <w:b/>
          <w:bCs/>
          <w:lang w:val="en-US"/>
        </w:rPr>
        <w:t>UE peak data rate reduction</w:t>
      </w:r>
      <w:r w:rsidRPr="00FA4C79">
        <w:rPr>
          <w:lang w:val="en-US"/>
        </w:rPr>
        <w:t xml:space="preserve"> restricts the peak rate in DL and UL to 10 Mbps. For every eRedCap UE, the peak rate target is 10 Mbps in UL and DL regardless of what other features the UE may support.</w:t>
      </w:r>
    </w:p>
    <w:p w14:paraId="3156DE41" w14:textId="77777777" w:rsidR="000E3F23" w:rsidRPr="00FA4C79" w:rsidRDefault="000E3F23" w:rsidP="000E3F23">
      <w:pPr>
        <w:pStyle w:val="B1"/>
      </w:pPr>
      <w:r w:rsidRPr="00FA4C79">
        <w:lastRenderedPageBreak/>
        <w:t>-</w:t>
      </w:r>
      <w:r w:rsidRPr="00FA4C79">
        <w:tab/>
      </w:r>
      <w:r w:rsidRPr="00FA4C79">
        <w:rPr>
          <w:lang w:val="en-US"/>
        </w:rPr>
        <w:t>The UE peak data rate reduction is supported with or without UE baseband bandwidth reduction. The initial access procedure for UE peak data rate reduction without UE baseband bandwidth reduction is the same as for UE peak data rate reduction with UE baseband bandwidth reduction.</w:t>
      </w:r>
    </w:p>
    <w:p w14:paraId="6C9942FF" w14:textId="77777777" w:rsidR="000E3F23" w:rsidRPr="00FA4C79" w:rsidRDefault="000E3F23" w:rsidP="000E3F23">
      <w:pPr>
        <w:pStyle w:val="BodyText"/>
      </w:pPr>
      <w:r w:rsidRPr="00FA4C79">
        <w:t xml:space="preserve">The </w:t>
      </w:r>
      <w:r w:rsidRPr="00FA4C79">
        <w:rPr>
          <w:b/>
          <w:bCs/>
        </w:rPr>
        <w:t>UE baseband bandwidth reduction</w:t>
      </w:r>
      <w:r w:rsidRPr="00FA4C79">
        <w:t xml:space="preserve"> restricts the maximum number of PRBs for PDSCH/PUSCH that the UE needs to process per slot. This maximum number of PRBs corresponds to about 5 MHz, or more precisely 25 PRBs for 15 kHz SCS and 12 PRBs for 30 kHz SCS (referred to as ‘25/12 PRBs’ below).</w:t>
      </w:r>
    </w:p>
    <w:p w14:paraId="4EAC133E" w14:textId="77777777" w:rsidR="000E3F23" w:rsidRPr="00FA4C79" w:rsidRDefault="000E3F23" w:rsidP="000E3F23">
      <w:pPr>
        <w:pStyle w:val="B1"/>
      </w:pPr>
      <w:r w:rsidRPr="00FA4C79">
        <w:t>-</w:t>
      </w:r>
      <w:r w:rsidRPr="00FA4C79">
        <w:tab/>
        <w:t>The restriction on the number of PRBs only affects PDSCH/PUSCH, no other signals/channels.</w:t>
      </w:r>
    </w:p>
    <w:p w14:paraId="3A6B0CDD" w14:textId="05911890" w:rsidR="000E3F23" w:rsidRPr="00FA4C79" w:rsidRDefault="000E3F23" w:rsidP="000E3F23">
      <w:pPr>
        <w:pStyle w:val="B1"/>
      </w:pPr>
      <w:r w:rsidRPr="00FA4C79">
        <w:t>-</w:t>
      </w:r>
      <w:r w:rsidRPr="00FA4C79">
        <w:tab/>
        <w:t>For PUSCH, up to 25/12 PRBs can be allocated contiguously within</w:t>
      </w:r>
      <w:r w:rsidR="00DF2A10" w:rsidRPr="00FA4C79">
        <w:t xml:space="preserve"> a </w:t>
      </w:r>
      <w:r w:rsidR="003D4012" w:rsidRPr="00FA4C79">
        <w:t>BWP</w:t>
      </w:r>
      <w:r w:rsidR="009D6585" w:rsidRPr="00FA4C79">
        <w:t xml:space="preserve"> of up to</w:t>
      </w:r>
      <w:r w:rsidRPr="00FA4C79">
        <w:t xml:space="preserve"> </w:t>
      </w:r>
      <w:r w:rsidR="00820C91" w:rsidRPr="00FA4C79">
        <w:t>20</w:t>
      </w:r>
      <w:r w:rsidRPr="00FA4C79">
        <w:t xml:space="preserve"> </w:t>
      </w:r>
      <w:proofErr w:type="spellStart"/>
      <w:r w:rsidRPr="00FA4C79">
        <w:t>MHz.</w:t>
      </w:r>
      <w:proofErr w:type="spellEnd"/>
    </w:p>
    <w:p w14:paraId="37D93DDF" w14:textId="7DA35E3C" w:rsidR="000E3F23" w:rsidRPr="00FA4C79" w:rsidRDefault="000E3F23" w:rsidP="000E3F23">
      <w:pPr>
        <w:pStyle w:val="B1"/>
      </w:pPr>
      <w:r w:rsidRPr="00FA4C79">
        <w:t>-</w:t>
      </w:r>
      <w:r w:rsidRPr="00FA4C79">
        <w:tab/>
        <w:t xml:space="preserve">For unicast PDSCH, up to 25/12 PRBs can be allocated </w:t>
      </w:r>
      <w:r w:rsidR="00577961" w:rsidRPr="00FA4C79">
        <w:t xml:space="preserve">contiguously or </w:t>
      </w:r>
      <w:r w:rsidRPr="00FA4C79">
        <w:t>distributed within</w:t>
      </w:r>
      <w:r w:rsidR="009D6585" w:rsidRPr="00FA4C79">
        <w:t xml:space="preserve"> a </w:t>
      </w:r>
      <w:r w:rsidR="003D4012" w:rsidRPr="00FA4C79">
        <w:t>BWP</w:t>
      </w:r>
      <w:r w:rsidR="009D6585" w:rsidRPr="00FA4C79">
        <w:t xml:space="preserve"> of up to</w:t>
      </w:r>
      <w:r w:rsidRPr="00FA4C79">
        <w:t xml:space="preserve"> 20 </w:t>
      </w:r>
      <w:proofErr w:type="spellStart"/>
      <w:r w:rsidRPr="00FA4C79">
        <w:t>MHz.</w:t>
      </w:r>
      <w:proofErr w:type="spellEnd"/>
    </w:p>
    <w:p w14:paraId="242767B5" w14:textId="77777777" w:rsidR="000E3F23" w:rsidRPr="00FA4C79" w:rsidRDefault="000E3F23" w:rsidP="000E3F23">
      <w:pPr>
        <w:pStyle w:val="B1"/>
      </w:pPr>
      <w:r w:rsidRPr="00FA4C79">
        <w:t>-</w:t>
      </w:r>
      <w:r w:rsidRPr="00FA4C79">
        <w:tab/>
        <w:t>For broadcast (SIB/paging/Msg2) PDSCH, the number of allocated PRBs is not restricted, i.e., any number of PRBs can be allocated within 20 MHz, but it is assumed that the UE is allowed to serialize its processing of these PRBs if they exceed 25/12 PRBs, so that the UE baseband parts process no more than 25/12 PRBs per slot, meaning that it may take more than one slot for the UE to demodulate and decode the whole PDSCH. For SIB and paging, this is not expected to be a problem. However, to give the UE enough time to process Msg2 PDSCH, it was agreed to specify a relaxed Msg2-Msg3 timeline, which is described below.</w:t>
      </w:r>
    </w:p>
    <w:p w14:paraId="16C2607A" w14:textId="77777777" w:rsidR="000E3F23" w:rsidRPr="00FA4C79" w:rsidRDefault="000E3F23" w:rsidP="000E3F23">
      <w:pPr>
        <w:pStyle w:val="B1"/>
      </w:pPr>
      <w:r w:rsidRPr="00FA4C79">
        <w:t>-</w:t>
      </w:r>
      <w:r w:rsidRPr="00FA4C79">
        <w:tab/>
        <w:t>There are some relaxations of the requirements on simultaneous reception of two PDSCHs.</w:t>
      </w:r>
    </w:p>
    <w:p w14:paraId="39FBD401" w14:textId="77777777" w:rsidR="000E3F23" w:rsidRPr="00FA4C79" w:rsidRDefault="000E3F23" w:rsidP="000E3F23">
      <w:pPr>
        <w:pStyle w:val="BodyText"/>
      </w:pPr>
      <w:r w:rsidRPr="00FA4C79">
        <w:t xml:space="preserve">As mentioned above, if a gNB wants to schedule a Msg2 PDSCH with more than 25/12 PRBs, then an eRedCap UE may need a </w:t>
      </w:r>
      <w:r w:rsidRPr="00FA4C79">
        <w:rPr>
          <w:b/>
          <w:bCs/>
        </w:rPr>
        <w:t>relaxed Msg2-Msg3 timeline</w:t>
      </w:r>
      <w:r w:rsidRPr="00FA4C79">
        <w:t>. This means that the minimum time between Msg2 and Msg3 is increased by 1 slot. A similar relaxation applies in case of 2-step RACH. The relaxed Msg2-Msg3 timeline was motivated by the UE baseband bandwidth reduction, but it has been agreed that it applies to all eRedCap UEs regardless of whether they support UE baseband bandwidth reduction or not.</w:t>
      </w:r>
    </w:p>
    <w:p w14:paraId="0D01003C" w14:textId="6E6E03C9" w:rsidR="000E3F23" w:rsidRPr="00FA4C79" w:rsidRDefault="000E3F23" w:rsidP="000E3F23">
      <w:pPr>
        <w:pStyle w:val="BodyText"/>
      </w:pPr>
      <w:r w:rsidRPr="00FA4C79">
        <w:t xml:space="preserve">Similar </w:t>
      </w:r>
      <w:r w:rsidRPr="00FA4C79">
        <w:rPr>
          <w:b/>
          <w:bCs/>
        </w:rPr>
        <w:t>early indications</w:t>
      </w:r>
      <w:r w:rsidRPr="00FA4C79">
        <w:t xml:space="preserve"> have been specified for eRedCap UEs as for Rel-17 RedCap UEs</w:t>
      </w:r>
      <w:r w:rsidR="00BE4223" w:rsidRPr="00FA4C79">
        <w:t xml:space="preserve"> </w:t>
      </w:r>
      <w:r w:rsidR="00927B07" w:rsidRPr="00FA4C79">
        <w:t>(</w:t>
      </w:r>
      <w:r w:rsidR="00BE4223" w:rsidRPr="00FA4C79">
        <w:t>in</w:t>
      </w:r>
      <w:r w:rsidR="005873FC" w:rsidRPr="00FA4C79">
        <w:t xml:space="preserve"> </w:t>
      </w:r>
      <w:r w:rsidR="00E1779C" w:rsidRPr="00FA4C79">
        <w:t xml:space="preserve">the </w:t>
      </w:r>
      <w:proofErr w:type="spellStart"/>
      <w:r w:rsidR="00BE4223" w:rsidRPr="00FA4C79">
        <w:t>Uu</w:t>
      </w:r>
      <w:proofErr w:type="spellEnd"/>
      <w:r w:rsidR="00E1779C" w:rsidRPr="00FA4C79">
        <w:t xml:space="preserve"> and </w:t>
      </w:r>
      <w:r w:rsidR="00BE4223" w:rsidRPr="00FA4C79">
        <w:t>F1</w:t>
      </w:r>
      <w:r w:rsidR="00C57E3B" w:rsidRPr="00FA4C79">
        <w:t xml:space="preserve"> interfaces</w:t>
      </w:r>
      <w:r w:rsidR="00927B07" w:rsidRPr="00FA4C79">
        <w:t>)</w:t>
      </w:r>
      <w:r w:rsidRPr="00FA4C79">
        <w:t>. This means that an eRedCap UE always indicates in Msg3 PUSCH (or MsgA PUSCH in case of 2-step RACH) using special LCID that it is an eRedCap UE, and that it also indicates this in Msg1 PRACH if gNB has configured eRedCap-specific PRACH resources.</w:t>
      </w:r>
    </w:p>
    <w:p w14:paraId="7A72B76A" w14:textId="74C1CE5A" w:rsidR="000E3F23" w:rsidRPr="00FA4C79" w:rsidRDefault="000E3F23" w:rsidP="000E3F23">
      <w:pPr>
        <w:pStyle w:val="BodyText"/>
      </w:pPr>
      <w:r w:rsidRPr="00FA4C79">
        <w:t xml:space="preserve">Similar </w:t>
      </w:r>
      <w:r w:rsidRPr="00FA4C79">
        <w:rPr>
          <w:b/>
          <w:bCs/>
        </w:rPr>
        <w:t>access barring</w:t>
      </w:r>
      <w:r w:rsidRPr="00FA4C79">
        <w:t xml:space="preserve"> bits have been specified for eRedCap UEs as for Rel-17 RedCap UEs</w:t>
      </w:r>
      <w:r w:rsidR="00C57E3B" w:rsidRPr="00FA4C79">
        <w:t xml:space="preserve"> </w:t>
      </w:r>
      <w:r w:rsidR="00927B07" w:rsidRPr="00FA4C79">
        <w:t>(</w:t>
      </w:r>
      <w:r w:rsidR="00C57E3B" w:rsidRPr="00FA4C79">
        <w:t>i</w:t>
      </w:r>
      <w:r w:rsidR="005873FC" w:rsidRPr="00FA4C79">
        <w:t>n</w:t>
      </w:r>
      <w:r w:rsidR="00C57E3B" w:rsidRPr="00FA4C79">
        <w:t xml:space="preserve"> </w:t>
      </w:r>
      <w:r w:rsidR="00E1779C" w:rsidRPr="00FA4C79">
        <w:t xml:space="preserve">the </w:t>
      </w:r>
      <w:proofErr w:type="spellStart"/>
      <w:r w:rsidR="00C57E3B" w:rsidRPr="00FA4C79">
        <w:t>Uu</w:t>
      </w:r>
      <w:proofErr w:type="spellEnd"/>
      <w:r w:rsidR="00E1779C" w:rsidRPr="00FA4C79">
        <w:t xml:space="preserve">, </w:t>
      </w:r>
      <w:proofErr w:type="spellStart"/>
      <w:r w:rsidR="00C57E3B" w:rsidRPr="00FA4C79">
        <w:t>Xn</w:t>
      </w:r>
      <w:proofErr w:type="spellEnd"/>
      <w:r w:rsidR="00E1779C" w:rsidRPr="00FA4C79">
        <w:t xml:space="preserve">, and </w:t>
      </w:r>
      <w:r w:rsidR="00C57E3B" w:rsidRPr="00FA4C79">
        <w:t>F1 interfaces</w:t>
      </w:r>
      <w:r w:rsidR="00927B07" w:rsidRPr="00FA4C79">
        <w:t>)</w:t>
      </w:r>
      <w:r w:rsidRPr="00FA4C79">
        <w:t>. This means that gNB can indicate separately for 1-Rx eRedCap UEs and 2-Rx eRedCap UEs whether they are allowed to access the cell or not.</w:t>
      </w:r>
    </w:p>
    <w:p w14:paraId="4DB4E375" w14:textId="5D3E7083" w:rsidR="00506071" w:rsidRPr="00FA4C79" w:rsidRDefault="00506071" w:rsidP="000F5646">
      <w:pPr>
        <w:rPr>
          <w:b/>
          <w:bCs/>
          <w:u w:val="single"/>
        </w:rPr>
      </w:pPr>
      <w:r w:rsidRPr="00FA4C79">
        <w:rPr>
          <w:b/>
          <w:bCs/>
          <w:u w:val="single"/>
        </w:rPr>
        <w:t xml:space="preserve">Further UE power saving (through enhanced eDRX </w:t>
      </w:r>
      <w:r w:rsidR="00FA55AA" w:rsidRPr="00FA4C79">
        <w:rPr>
          <w:b/>
          <w:bCs/>
          <w:u w:val="single"/>
        </w:rPr>
        <w:t xml:space="preserve">in </w:t>
      </w:r>
      <w:r w:rsidRPr="00FA4C79">
        <w:rPr>
          <w:b/>
          <w:bCs/>
          <w:u w:val="single"/>
        </w:rPr>
        <w:t xml:space="preserve">RRC </w:t>
      </w:r>
      <w:r w:rsidR="00BF5993" w:rsidRPr="00FA4C79">
        <w:rPr>
          <w:b/>
          <w:bCs/>
          <w:u w:val="single"/>
        </w:rPr>
        <w:t xml:space="preserve">Inactive </w:t>
      </w:r>
      <w:r w:rsidRPr="00FA4C79">
        <w:rPr>
          <w:b/>
          <w:bCs/>
          <w:u w:val="single"/>
        </w:rPr>
        <w:t>state)</w:t>
      </w:r>
    </w:p>
    <w:p w14:paraId="62BEB447" w14:textId="1CDFCACA" w:rsidR="00710CCA" w:rsidRPr="00FA4C79" w:rsidRDefault="00621DB5" w:rsidP="000F5646">
      <w:r w:rsidRPr="00FA4C79">
        <w:t>The Rel-17 RedCap work item [3] introduced extended</w:t>
      </w:r>
      <w:r w:rsidR="0013417A" w:rsidRPr="00FA4C79">
        <w:t xml:space="preserve"> DRX</w:t>
      </w:r>
      <w:r w:rsidR="00C97A9D" w:rsidRPr="00FA4C79">
        <w:t xml:space="preserve"> cycles</w:t>
      </w:r>
      <w:r w:rsidR="0013417A" w:rsidRPr="00FA4C79">
        <w:t xml:space="preserve"> </w:t>
      </w:r>
      <w:r w:rsidR="002F7EDE" w:rsidRPr="00FA4C79">
        <w:t>for</w:t>
      </w:r>
      <w:r w:rsidR="0013417A" w:rsidRPr="00FA4C79">
        <w:t xml:space="preserve"> RRC </w:t>
      </w:r>
      <w:r w:rsidR="00BF5993" w:rsidRPr="00FA4C79">
        <w:t xml:space="preserve">Idle </w:t>
      </w:r>
      <w:r w:rsidR="00AD5CBE" w:rsidRPr="00FA4C79">
        <w:t>state</w:t>
      </w:r>
      <w:r w:rsidR="0013417A" w:rsidRPr="00FA4C79">
        <w:t xml:space="preserve"> (up to 10485.76 seconds, i.e., </w:t>
      </w:r>
      <w:r w:rsidR="004A4F82" w:rsidRPr="00FA4C79">
        <w:t>~</w:t>
      </w:r>
      <w:r w:rsidR="0013417A" w:rsidRPr="00FA4C79">
        <w:t xml:space="preserve">3 hours) and RRC </w:t>
      </w:r>
      <w:r w:rsidR="00BF5993" w:rsidRPr="00FA4C79">
        <w:t xml:space="preserve">Inactive </w:t>
      </w:r>
      <w:r w:rsidR="00AD5CBE" w:rsidRPr="00FA4C79">
        <w:t>state</w:t>
      </w:r>
      <w:r w:rsidR="0013417A" w:rsidRPr="00FA4C79">
        <w:t xml:space="preserve"> (up to 10.24 seconds)</w:t>
      </w:r>
      <w:r w:rsidR="00A04C11" w:rsidRPr="00FA4C79">
        <w:t xml:space="preserve"> as an optional feature for </w:t>
      </w:r>
      <w:r w:rsidR="002E79F4" w:rsidRPr="00FA4C79">
        <w:t xml:space="preserve">both </w:t>
      </w:r>
      <w:r w:rsidR="00A04C11" w:rsidRPr="00FA4C79">
        <w:t xml:space="preserve">RedCap </w:t>
      </w:r>
      <w:r w:rsidR="002E79F4" w:rsidRPr="00FA4C79">
        <w:t>and</w:t>
      </w:r>
      <w:r w:rsidR="00A04C11" w:rsidRPr="00FA4C79">
        <w:t xml:space="preserve"> non-RedCap UEs</w:t>
      </w:r>
      <w:r w:rsidR="0013417A" w:rsidRPr="00FA4C79">
        <w:t xml:space="preserve">. </w:t>
      </w:r>
      <w:r w:rsidR="00F47E45" w:rsidRPr="00FA4C79">
        <w:t xml:space="preserve">For use cases with relatively relaxed requirements on </w:t>
      </w:r>
      <w:r w:rsidR="00F34A38" w:rsidRPr="00FA4C79">
        <w:t>downlink</w:t>
      </w:r>
      <w:r w:rsidR="00F47E45" w:rsidRPr="00FA4C79">
        <w:t xml:space="preserve"> reachability/latency, the</w:t>
      </w:r>
      <w:r w:rsidR="00236C4D" w:rsidRPr="00FA4C79">
        <w:t xml:space="preserve"> network </w:t>
      </w:r>
      <w:r w:rsidR="00F47E45" w:rsidRPr="00FA4C79">
        <w:t>may configure</w:t>
      </w:r>
      <w:r w:rsidR="00236C4D" w:rsidRPr="00FA4C79">
        <w:t xml:space="preserve"> a</w:t>
      </w:r>
      <w:r w:rsidR="00265EF0" w:rsidRPr="00FA4C79">
        <w:t xml:space="preserve">n extended </w:t>
      </w:r>
      <w:r w:rsidR="0013417A" w:rsidRPr="00FA4C79">
        <w:t>DRX cycle</w:t>
      </w:r>
      <w:r w:rsidR="00F47E45" w:rsidRPr="00FA4C79">
        <w:t xml:space="preserve">, which may reduce </w:t>
      </w:r>
      <w:r w:rsidR="00D65C11" w:rsidRPr="00FA4C79">
        <w:t>the UE power consumption substantially</w:t>
      </w:r>
      <w:r w:rsidR="00F47E45" w:rsidRPr="00FA4C79">
        <w:t xml:space="preserve"> </w:t>
      </w:r>
      <w:r w:rsidR="00B52A45" w:rsidRPr="00FA4C79">
        <w:t xml:space="preserve">during periods </w:t>
      </w:r>
      <w:r w:rsidR="00696904" w:rsidRPr="00FA4C79">
        <w:t>with</w:t>
      </w:r>
      <w:r w:rsidR="00B52A45" w:rsidRPr="00FA4C79">
        <w:t xml:space="preserve"> large enough</w:t>
      </w:r>
      <w:r w:rsidR="00C02426" w:rsidRPr="00FA4C79">
        <w:t xml:space="preserve"> </w:t>
      </w:r>
      <w:r w:rsidR="00F47E45" w:rsidRPr="00FA4C79">
        <w:t>packet inter-arrival t</w:t>
      </w:r>
      <w:r w:rsidR="00B52A45" w:rsidRPr="00FA4C79">
        <w:t>ime.</w:t>
      </w:r>
    </w:p>
    <w:p w14:paraId="07E6D5EF" w14:textId="5F302419" w:rsidR="004368B3" w:rsidRPr="00FA4C79" w:rsidRDefault="00621DB5" w:rsidP="00CF32D4">
      <w:r w:rsidRPr="00FA4C79">
        <w:lastRenderedPageBreak/>
        <w:t xml:space="preserve">Rel-18 takes a step further by introducing support for </w:t>
      </w:r>
      <w:r w:rsidRPr="00FA4C79">
        <w:rPr>
          <w:b/>
          <w:bCs/>
        </w:rPr>
        <w:t xml:space="preserve">enhanced eDRX cycle length in RRC </w:t>
      </w:r>
      <w:r w:rsidR="00603F10" w:rsidRPr="00FA4C79">
        <w:rPr>
          <w:b/>
          <w:bCs/>
        </w:rPr>
        <w:t xml:space="preserve">Inactive </w:t>
      </w:r>
      <w:r w:rsidRPr="00FA4C79">
        <w:rPr>
          <w:b/>
          <w:bCs/>
        </w:rPr>
        <w:t>state</w:t>
      </w:r>
      <w:r w:rsidRPr="00FA4C79">
        <w:t xml:space="preserve"> beyond 10.24 seconds, up to the same eDRX cycle length as for RRC </w:t>
      </w:r>
      <w:r w:rsidR="00603F10" w:rsidRPr="00FA4C79">
        <w:t xml:space="preserve">Idle </w:t>
      </w:r>
      <w:r w:rsidRPr="00FA4C79">
        <w:t>state (</w:t>
      </w:r>
      <w:r w:rsidR="0067603A" w:rsidRPr="00FA4C79">
        <w:t>up to 10485.76 seconds, i.e., ~3 hours</w:t>
      </w:r>
      <w:r w:rsidRPr="00FA4C79">
        <w:t>)</w:t>
      </w:r>
      <w:r w:rsidR="004922F0" w:rsidRPr="00FA4C79">
        <w:t xml:space="preserve">, making </w:t>
      </w:r>
      <w:r w:rsidR="00ED3DF3" w:rsidRPr="00FA4C79">
        <w:t xml:space="preserve">the </w:t>
      </w:r>
      <w:r w:rsidR="004922F0" w:rsidRPr="00FA4C79">
        <w:t xml:space="preserve">RRC </w:t>
      </w:r>
      <w:r w:rsidR="00603F10" w:rsidRPr="00FA4C79">
        <w:t xml:space="preserve">Inactive </w:t>
      </w:r>
      <w:r w:rsidR="004922F0" w:rsidRPr="00FA4C79">
        <w:t>state more power-efficient</w:t>
      </w:r>
      <w:r w:rsidRPr="00FA4C79">
        <w:t>.</w:t>
      </w:r>
      <w:r w:rsidR="004922F0" w:rsidRPr="00FA4C79">
        <w:t xml:space="preserve"> </w:t>
      </w:r>
      <w:r w:rsidR="00CF32D4" w:rsidRPr="00FA4C79">
        <w:t xml:space="preserve">The </w:t>
      </w:r>
      <w:r w:rsidR="00ED3DF3" w:rsidRPr="00FA4C79">
        <w:t>RAN/SA</w:t>
      </w:r>
      <w:r w:rsidR="00CF32D4" w:rsidRPr="00FA4C79">
        <w:t xml:space="preserve"> work items [</w:t>
      </w:r>
      <w:r w:rsidR="004922F0" w:rsidRPr="00FA4C79">
        <w:t>1, 5</w:t>
      </w:r>
      <w:r w:rsidR="00CF32D4" w:rsidRPr="00FA4C79">
        <w:t>] were started after a study [6] had assessed that this would be feasible.</w:t>
      </w:r>
    </w:p>
    <w:p w14:paraId="188E9A28" w14:textId="537CC4B7" w:rsidR="004A4F82" w:rsidRPr="00FA4C79" w:rsidRDefault="004A4F82" w:rsidP="00CF32D4">
      <w:r w:rsidRPr="00FA4C79">
        <w:t xml:space="preserve">For eDRX cycles longer than 10.24 seconds, </w:t>
      </w:r>
      <w:r w:rsidR="00E53F5A" w:rsidRPr="00FA4C79">
        <w:t>new procedures between RAN and CN have been defined</w:t>
      </w:r>
      <w:r w:rsidR="00455B40" w:rsidRPr="00FA4C79">
        <w:t xml:space="preserve"> </w:t>
      </w:r>
      <w:r w:rsidR="00E53F5A" w:rsidRPr="00FA4C79">
        <w:t>to enable</w:t>
      </w:r>
      <w:r w:rsidR="0018360E" w:rsidRPr="00FA4C79">
        <w:t>/</w:t>
      </w:r>
      <w:r w:rsidR="00455B40" w:rsidRPr="00FA4C79">
        <w:t>disable</w:t>
      </w:r>
      <w:r w:rsidR="00E53F5A" w:rsidRPr="00FA4C79">
        <w:t xml:space="preserve"> </w:t>
      </w:r>
      <w:r w:rsidR="007B25D4" w:rsidRPr="00FA4C79">
        <w:t xml:space="preserve">buffering </w:t>
      </w:r>
      <w:r w:rsidR="00F20879" w:rsidRPr="00FA4C79">
        <w:t xml:space="preserve">of data and signalling </w:t>
      </w:r>
      <w:r w:rsidR="0080039B" w:rsidRPr="00FA4C79">
        <w:t xml:space="preserve">in the CN, </w:t>
      </w:r>
      <w:r w:rsidR="00016201" w:rsidRPr="00FA4C79">
        <w:t xml:space="preserve">based on the </w:t>
      </w:r>
      <w:r w:rsidR="00455B40" w:rsidRPr="00FA4C79">
        <w:t xml:space="preserve">RAN configured </w:t>
      </w:r>
      <w:r w:rsidR="00FD0349" w:rsidRPr="00FA4C79">
        <w:t>eDRX cycle</w:t>
      </w:r>
      <w:r w:rsidR="0098099F" w:rsidRPr="00FA4C79">
        <w:t xml:space="preserve"> and</w:t>
      </w:r>
      <w:r w:rsidR="00BF3342" w:rsidRPr="00FA4C79">
        <w:t xml:space="preserve"> </w:t>
      </w:r>
      <w:r w:rsidRPr="00FA4C79">
        <w:t xml:space="preserve">paging time window (PTW). </w:t>
      </w:r>
      <w:r w:rsidR="00EA0472" w:rsidRPr="00FA4C79">
        <w:t xml:space="preserve">A new </w:t>
      </w:r>
      <w:r w:rsidR="00FE5552" w:rsidRPr="00FA4C79">
        <w:t xml:space="preserve">RAN </w:t>
      </w:r>
      <w:r w:rsidR="00536937" w:rsidRPr="00FA4C79">
        <w:t>p</w:t>
      </w:r>
      <w:r w:rsidR="00FE5552" w:rsidRPr="00FA4C79">
        <w:t>aging request is defined from CN to RAN to page the UE</w:t>
      </w:r>
      <w:r w:rsidR="00CF1A89" w:rsidRPr="00FA4C79">
        <w:t xml:space="preserve"> in RRC Inactive state</w:t>
      </w:r>
      <w:r w:rsidR="00FE5552" w:rsidRPr="00FA4C79">
        <w:t xml:space="preserve"> based on the </w:t>
      </w:r>
      <w:r w:rsidR="00CF1A89" w:rsidRPr="00FA4C79">
        <w:t xml:space="preserve">long </w:t>
      </w:r>
      <w:r w:rsidR="00BF3342" w:rsidRPr="00FA4C79">
        <w:t>eDRX</w:t>
      </w:r>
      <w:r w:rsidR="00FA28DC" w:rsidRPr="00FA4C79">
        <w:t xml:space="preserve"> cycle</w:t>
      </w:r>
      <w:r w:rsidR="00FE5552" w:rsidRPr="00FA4C79">
        <w:t xml:space="preserve"> information. Regarding </w:t>
      </w:r>
      <w:r w:rsidR="00455B40" w:rsidRPr="00FA4C79">
        <w:t xml:space="preserve">PTW, </w:t>
      </w:r>
      <w:r w:rsidR="00FE5552" w:rsidRPr="00FA4C79">
        <w:t>d</w:t>
      </w:r>
      <w:r w:rsidRPr="00FA4C79">
        <w:t xml:space="preserve">ifferent PTW lengths can be configured for RRC </w:t>
      </w:r>
      <w:r w:rsidR="001F3255" w:rsidRPr="00FA4C79">
        <w:t xml:space="preserve">Idle </w:t>
      </w:r>
      <w:r w:rsidRPr="00FA4C79">
        <w:t xml:space="preserve">state and RRC </w:t>
      </w:r>
      <w:r w:rsidR="00603F10" w:rsidRPr="00FA4C79">
        <w:t xml:space="preserve">Inactive </w:t>
      </w:r>
      <w:r w:rsidRPr="00FA4C79">
        <w:t>state</w:t>
      </w:r>
      <w:r w:rsidR="00585377" w:rsidRPr="00FA4C79">
        <w:t>, respectively</w:t>
      </w:r>
      <w:r w:rsidR="00EE3B9C" w:rsidRPr="00FA4C79">
        <w:t xml:space="preserve"> (in the range 1.28 to 40.96 seconds)</w:t>
      </w:r>
      <w:r w:rsidRPr="00FA4C79">
        <w:t xml:space="preserve">. The </w:t>
      </w:r>
      <w:r w:rsidR="00C50650" w:rsidRPr="00FA4C79">
        <w:t xml:space="preserve">configured </w:t>
      </w:r>
      <w:r w:rsidRPr="00FA4C79">
        <w:t xml:space="preserve">eDRX cycle length for RRC </w:t>
      </w:r>
      <w:r w:rsidR="00603F10" w:rsidRPr="00FA4C79">
        <w:t xml:space="preserve">Inactive </w:t>
      </w:r>
      <w:r w:rsidRPr="00FA4C79">
        <w:t xml:space="preserve">state is upper bounded by the </w:t>
      </w:r>
      <w:r w:rsidR="00C50650" w:rsidRPr="00FA4C79">
        <w:t xml:space="preserve">configured </w:t>
      </w:r>
      <w:r w:rsidRPr="00FA4C79">
        <w:t xml:space="preserve">eDRX cycle length for RRC </w:t>
      </w:r>
      <w:r w:rsidR="00603F10" w:rsidRPr="00FA4C79">
        <w:t xml:space="preserve">Idle </w:t>
      </w:r>
      <w:r w:rsidRPr="00FA4C79">
        <w:t>state.</w:t>
      </w:r>
    </w:p>
    <w:p w14:paraId="462A3498" w14:textId="5F171AB1" w:rsidR="00916091" w:rsidRPr="00FA4C79" w:rsidRDefault="00916091" w:rsidP="00916091">
      <w:pPr>
        <w:pStyle w:val="Heading3"/>
      </w:pPr>
      <w:r w:rsidRPr="00FA4C79">
        <w:t>3</w:t>
      </w:r>
      <w:r w:rsidRPr="00FA4C79">
        <w:tab/>
      </w:r>
      <w:r w:rsidR="004B3C92" w:rsidRPr="00FA4C79">
        <w:t>References</w:t>
      </w:r>
    </w:p>
    <w:p w14:paraId="1E17D2C4" w14:textId="618E4D69" w:rsidR="00382B04" w:rsidRPr="00FA4C79" w:rsidRDefault="00382B04" w:rsidP="00382B04">
      <w:pPr>
        <w:spacing w:after="0"/>
      </w:pPr>
      <w:r w:rsidRPr="00FA4C79">
        <w:t>[</w:t>
      </w:r>
      <w:r w:rsidR="00F9402E" w:rsidRPr="00FA4C79">
        <w:t>1</w:t>
      </w:r>
      <w:r w:rsidRPr="00FA4C79">
        <w:t>]</w:t>
      </w:r>
      <w:r w:rsidRPr="00FA4C79">
        <w:tab/>
      </w:r>
      <w:hyperlink r:id="rId10" w:history="1">
        <w:r w:rsidR="007E3B7A">
          <w:rPr>
            <w:rStyle w:val="Hyperlink"/>
          </w:rPr>
          <w:t>RP-233637</w:t>
        </w:r>
      </w:hyperlink>
      <w:r w:rsidRPr="00FA4C79">
        <w:t>, “Revised WID on Enhanced support of reduced capability NR devices”</w:t>
      </w:r>
    </w:p>
    <w:p w14:paraId="6EE52A7A" w14:textId="6D17506B" w:rsidR="00382B04" w:rsidRPr="00FA4C79" w:rsidRDefault="00382B04" w:rsidP="00A65273">
      <w:pPr>
        <w:spacing w:after="0"/>
      </w:pPr>
      <w:r w:rsidRPr="00FA4C79">
        <w:t>[</w:t>
      </w:r>
      <w:r w:rsidR="00F9402E" w:rsidRPr="00FA4C79">
        <w:t>2</w:t>
      </w:r>
      <w:r w:rsidRPr="00FA4C79">
        <w:t>]</w:t>
      </w:r>
      <w:r w:rsidRPr="00FA4C79">
        <w:tab/>
      </w:r>
      <w:hyperlink r:id="rId11">
        <w:r w:rsidR="007E3B7A">
          <w:rPr>
            <w:rStyle w:val="Hyperlink"/>
            <w:rFonts w:eastAsia="Calibri"/>
            <w:lang w:val="en-US" w:eastAsia="zh-CN"/>
          </w:rPr>
          <w:t>RP-233636</w:t>
        </w:r>
      </w:hyperlink>
      <w:r w:rsidRPr="00FA4C79">
        <w:t>, “Status report for Enhanced support of reduced capability NR devices”</w:t>
      </w:r>
    </w:p>
    <w:p w14:paraId="6996B128" w14:textId="08D8423F" w:rsidR="00F9402E" w:rsidRPr="00FA4C79" w:rsidRDefault="00F9402E" w:rsidP="00F9402E">
      <w:pPr>
        <w:spacing w:after="0"/>
      </w:pPr>
      <w:r w:rsidRPr="00FA4C79">
        <w:t>[3]</w:t>
      </w:r>
      <w:r w:rsidRPr="00FA4C79">
        <w:tab/>
      </w:r>
      <w:hyperlink r:id="rId12" w:history="1">
        <w:r w:rsidRPr="00FA4C79">
          <w:rPr>
            <w:rStyle w:val="Hyperlink"/>
            <w:lang w:val="en-US" w:eastAsia="en-GB"/>
          </w:rPr>
          <w:t>RP-221163</w:t>
        </w:r>
      </w:hyperlink>
      <w:r w:rsidRPr="00FA4C79">
        <w:rPr>
          <w:lang w:val="en-US" w:eastAsia="en-GB"/>
        </w:rPr>
        <w:t>, “Summary of WI on support of reduced capability (RedCap) NR devices”</w:t>
      </w:r>
    </w:p>
    <w:p w14:paraId="5517461D" w14:textId="2576C089" w:rsidR="00F9402E" w:rsidRPr="00FA4C79" w:rsidRDefault="00F9402E" w:rsidP="00F9402E">
      <w:pPr>
        <w:spacing w:after="0"/>
      </w:pPr>
      <w:r w:rsidRPr="00FA4C79">
        <w:t>[4]</w:t>
      </w:r>
      <w:r w:rsidRPr="00FA4C79">
        <w:tab/>
      </w:r>
      <w:hyperlink r:id="rId13" w:history="1">
        <w:r w:rsidRPr="00FA4C79">
          <w:rPr>
            <w:rStyle w:val="Hyperlink"/>
            <w:rFonts w:eastAsia="Calibri"/>
            <w:szCs w:val="22"/>
            <w:lang w:val="en-US" w:eastAsia="zh-CN"/>
          </w:rPr>
          <w:t>TR 38.865 V18.0.0</w:t>
        </w:r>
      </w:hyperlink>
      <w:r w:rsidRPr="00FA4C79">
        <w:t>, “Study on further NR RedCap UE complexity reduction”</w:t>
      </w:r>
    </w:p>
    <w:p w14:paraId="65425B6E" w14:textId="203DD345" w:rsidR="00621DB5" w:rsidRPr="00FA4C79" w:rsidRDefault="00621DB5" w:rsidP="00621DB5">
      <w:pPr>
        <w:spacing w:after="0"/>
      </w:pPr>
      <w:r w:rsidRPr="00FA4C79">
        <w:t>[5]</w:t>
      </w:r>
      <w:r w:rsidRPr="00FA4C79">
        <w:tab/>
      </w:r>
      <w:hyperlink r:id="rId14" w:history="1">
        <w:r w:rsidRPr="00FA4C79">
          <w:rPr>
            <w:rStyle w:val="Hyperlink"/>
          </w:rPr>
          <w:t>SP-220803</w:t>
        </w:r>
      </w:hyperlink>
      <w:r w:rsidRPr="00FA4C79">
        <w:t>, “New WID: 5GS support of NR RedCap UE with long eDRX for RRC_INACTIVE State”</w:t>
      </w:r>
    </w:p>
    <w:p w14:paraId="6A65E8E4" w14:textId="3E21E860" w:rsidR="00D63D05" w:rsidRDefault="00621DB5" w:rsidP="00A65273">
      <w:pPr>
        <w:spacing w:after="0"/>
      </w:pPr>
      <w:r w:rsidRPr="00FA4C79">
        <w:t>[6]</w:t>
      </w:r>
      <w:r w:rsidRPr="00FA4C79">
        <w:tab/>
      </w:r>
      <w:hyperlink r:id="rId15" w:history="1">
        <w:r w:rsidRPr="00FA4C79">
          <w:rPr>
            <w:rStyle w:val="Hyperlink"/>
          </w:rPr>
          <w:t>TR 23.700-68 V18.1.0</w:t>
        </w:r>
      </w:hyperlink>
      <w:r w:rsidRPr="00FA4C79">
        <w:t>, “Study on support of reduced capability NR devices; Phase 2”</w:t>
      </w:r>
    </w:p>
    <w:p w14:paraId="35DC761B" w14:textId="3DD9B1A3" w:rsidR="00EF5DC2" w:rsidRDefault="00EF5DC2" w:rsidP="00A65273">
      <w:pPr>
        <w:spacing w:after="0"/>
      </w:pPr>
      <w:r>
        <w:t>[7]</w:t>
      </w:r>
      <w:r>
        <w:tab/>
      </w:r>
      <w:hyperlink r:id="rId16" w:history="1">
        <w:r w:rsidRPr="00EF5DC2">
          <w:rPr>
            <w:rStyle w:val="Hyperlink"/>
          </w:rPr>
          <w:t>RP-232478</w:t>
        </w:r>
      </w:hyperlink>
      <w:r>
        <w:t>, “</w:t>
      </w:r>
      <w:r w:rsidRPr="00EF5DC2">
        <w:t>Introduction of Rel-18 - Enhanced support of reduced capability NR devices</w:t>
      </w:r>
      <w:r>
        <w:t xml:space="preserve">”, </w:t>
      </w:r>
      <w:r w:rsidRPr="00EF5DC2">
        <w:t>RAN1</w:t>
      </w:r>
    </w:p>
    <w:p w14:paraId="38330919" w14:textId="5A8E2E7F" w:rsidR="00EF5DC2" w:rsidRDefault="00EF5DC2" w:rsidP="00EF5DC2">
      <w:pPr>
        <w:spacing w:after="0"/>
      </w:pPr>
      <w:r>
        <w:t>[</w:t>
      </w:r>
      <w:r w:rsidR="006A1E75">
        <w:t>8</w:t>
      </w:r>
      <w:r>
        <w:t>]</w:t>
      </w:r>
      <w:r>
        <w:tab/>
      </w:r>
      <w:hyperlink r:id="rId17" w:history="1">
        <w:r w:rsidRPr="00EF5DC2">
          <w:rPr>
            <w:rStyle w:val="Hyperlink"/>
          </w:rPr>
          <w:t>RP-233717</w:t>
        </w:r>
      </w:hyperlink>
      <w:r>
        <w:t>, “Corrections to Rel-18 - Enhanced support of reduced capability NR devices”, RAN1</w:t>
      </w:r>
    </w:p>
    <w:p w14:paraId="7DE7EB56" w14:textId="178E036C" w:rsidR="00EF5DC2" w:rsidRPr="003D0867" w:rsidRDefault="00EF5DC2" w:rsidP="00EF5DC2">
      <w:pPr>
        <w:spacing w:after="0"/>
      </w:pPr>
      <w:r>
        <w:t>[</w:t>
      </w:r>
      <w:r w:rsidR="006A1E75">
        <w:t>9</w:t>
      </w:r>
      <w:r>
        <w:t>]</w:t>
      </w:r>
      <w:r>
        <w:tab/>
      </w:r>
      <w:hyperlink r:id="rId18" w:history="1">
        <w:r w:rsidRPr="00EF5DC2">
          <w:rPr>
            <w:rStyle w:val="Hyperlink"/>
          </w:rPr>
          <w:t>RP-233899</w:t>
        </w:r>
      </w:hyperlink>
      <w:r>
        <w:t>, “Enhanced support of reduced capability NR devices”, RAN2</w:t>
      </w:r>
    </w:p>
    <w:p w14:paraId="60D356C5" w14:textId="34C09B50" w:rsidR="00EF5DC2" w:rsidRDefault="00EF5DC2" w:rsidP="00EF5DC2">
      <w:pPr>
        <w:spacing w:after="0"/>
      </w:pPr>
      <w:r>
        <w:t>[</w:t>
      </w:r>
      <w:r w:rsidR="006A1E75">
        <w:t>10</w:t>
      </w:r>
      <w:r>
        <w:t>]</w:t>
      </w:r>
      <w:r>
        <w:tab/>
      </w:r>
      <w:hyperlink r:id="rId19" w:history="1">
        <w:r w:rsidRPr="00EF5DC2">
          <w:rPr>
            <w:rStyle w:val="Hyperlink"/>
          </w:rPr>
          <w:t>RP-233815</w:t>
        </w:r>
      </w:hyperlink>
      <w:r>
        <w:t>, “Introduction of NR Redcap Enhancement for NGAP”, RAN3</w:t>
      </w:r>
    </w:p>
    <w:p w14:paraId="6A2587EC" w14:textId="626325F7" w:rsidR="00EF5DC2" w:rsidRDefault="00EF5DC2" w:rsidP="00EF5DC2">
      <w:pPr>
        <w:spacing w:after="0"/>
      </w:pPr>
      <w:r>
        <w:t>[1</w:t>
      </w:r>
      <w:r w:rsidR="006A1E75">
        <w:t>1</w:t>
      </w:r>
      <w:r>
        <w:t>]</w:t>
      </w:r>
      <w:r>
        <w:tab/>
      </w:r>
      <w:hyperlink r:id="rId20" w:history="1">
        <w:r w:rsidRPr="00EF5DC2">
          <w:rPr>
            <w:rStyle w:val="Hyperlink"/>
          </w:rPr>
          <w:t>RP-233816</w:t>
        </w:r>
      </w:hyperlink>
      <w:r>
        <w:t>, “Introduction on NR Redcap Enhancement”, RAN3</w:t>
      </w:r>
    </w:p>
    <w:p w14:paraId="05643560" w14:textId="79167786" w:rsidR="006A1E75" w:rsidRDefault="006A1E75" w:rsidP="00EF5DC2">
      <w:pPr>
        <w:spacing w:after="0"/>
      </w:pPr>
      <w:r>
        <w:t>[12]</w:t>
      </w:r>
      <w:r>
        <w:tab/>
      </w:r>
      <w:hyperlink r:id="rId21" w:history="1">
        <w:r w:rsidRPr="006A1E75">
          <w:rPr>
            <w:rStyle w:val="Hyperlink"/>
          </w:rPr>
          <w:t>RP-233361</w:t>
        </w:r>
      </w:hyperlink>
      <w:r>
        <w:t>, “</w:t>
      </w:r>
      <w:r w:rsidRPr="006A1E75">
        <w:t>RAN4 CRs to Open REL-18 NR or NR+LTE WIs related to RAN1</w:t>
      </w:r>
      <w:r>
        <w:t xml:space="preserve">”, </w:t>
      </w:r>
      <w:r w:rsidRPr="006A1E75">
        <w:t>RAN4</w:t>
      </w:r>
    </w:p>
    <w:sectPr w:rsidR="006A1E75" w:rsidSect="00F35990">
      <w:footerReference w:type="default" r:id="rId22"/>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E07C1" w14:textId="77777777" w:rsidR="00CD42FE" w:rsidRDefault="00CD42FE">
      <w:r>
        <w:separator/>
      </w:r>
    </w:p>
  </w:endnote>
  <w:endnote w:type="continuationSeparator" w:id="0">
    <w:p w14:paraId="36C00CB2" w14:textId="77777777" w:rsidR="00CD42FE" w:rsidRDefault="00CD42FE">
      <w:r>
        <w:continuationSeparator/>
      </w:r>
    </w:p>
  </w:endnote>
  <w:endnote w:type="continuationNotice" w:id="1">
    <w:p w14:paraId="0F758701" w14:textId="77777777" w:rsidR="00AE7D91" w:rsidRDefault="00AE7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12C53"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E656A" w14:textId="77777777" w:rsidR="00CD42FE" w:rsidRDefault="00CD42FE">
      <w:r>
        <w:separator/>
      </w:r>
    </w:p>
  </w:footnote>
  <w:footnote w:type="continuationSeparator" w:id="0">
    <w:p w14:paraId="40FA3A2B" w14:textId="77777777" w:rsidR="00CD42FE" w:rsidRDefault="00CD42FE">
      <w:r>
        <w:continuationSeparator/>
      </w:r>
    </w:p>
  </w:footnote>
  <w:footnote w:type="continuationNotice" w:id="1">
    <w:p w14:paraId="527E6CB7" w14:textId="77777777" w:rsidR="00AE7D91" w:rsidRDefault="00AE7D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8C4A16"/>
    <w:multiLevelType w:val="hybridMultilevel"/>
    <w:tmpl w:val="EC007D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5"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99478443">
    <w:abstractNumId w:val="2"/>
  </w:num>
  <w:num w:numId="2" w16cid:durableId="144126262">
    <w:abstractNumId w:val="2"/>
  </w:num>
  <w:num w:numId="3" w16cid:durableId="1976325977">
    <w:abstractNumId w:val="14"/>
  </w:num>
  <w:num w:numId="4" w16cid:durableId="215119962">
    <w:abstractNumId w:val="4"/>
  </w:num>
  <w:num w:numId="5" w16cid:durableId="1930769454">
    <w:abstractNumId w:val="9"/>
  </w:num>
  <w:num w:numId="6" w16cid:durableId="751925859">
    <w:abstractNumId w:val="3"/>
  </w:num>
  <w:num w:numId="7" w16cid:durableId="167915623">
    <w:abstractNumId w:val="10"/>
  </w:num>
  <w:num w:numId="8" w16cid:durableId="2054964388">
    <w:abstractNumId w:val="12"/>
  </w:num>
  <w:num w:numId="9" w16cid:durableId="999232267">
    <w:abstractNumId w:val="15"/>
  </w:num>
  <w:num w:numId="10" w16cid:durableId="1068068068">
    <w:abstractNumId w:val="8"/>
  </w:num>
  <w:num w:numId="11" w16cid:durableId="1479956929">
    <w:abstractNumId w:val="5"/>
  </w:num>
  <w:num w:numId="12" w16cid:durableId="1073938879">
    <w:abstractNumId w:val="0"/>
  </w:num>
  <w:num w:numId="13" w16cid:durableId="602297742">
    <w:abstractNumId w:val="1"/>
  </w:num>
  <w:num w:numId="14" w16cid:durableId="1113525078">
    <w:abstractNumId w:val="11"/>
  </w:num>
  <w:num w:numId="15" w16cid:durableId="341736662">
    <w:abstractNumId w:val="7"/>
  </w:num>
  <w:num w:numId="16" w16cid:durableId="202788830">
    <w:abstractNumId w:val="6"/>
  </w:num>
  <w:num w:numId="17" w16cid:durableId="654232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52225">
      <v:textbox inset="5.85pt,.7pt,5.85pt,.7pt"/>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3"/>
    <w:rsid w:val="000034AB"/>
    <w:rsid w:val="000036E5"/>
    <w:rsid w:val="00003B2B"/>
    <w:rsid w:val="00003DD9"/>
    <w:rsid w:val="00004348"/>
    <w:rsid w:val="000067EA"/>
    <w:rsid w:val="000070C4"/>
    <w:rsid w:val="0000782A"/>
    <w:rsid w:val="000103EC"/>
    <w:rsid w:val="00010D3D"/>
    <w:rsid w:val="0001181D"/>
    <w:rsid w:val="00011DFC"/>
    <w:rsid w:val="00012A65"/>
    <w:rsid w:val="00014FE9"/>
    <w:rsid w:val="000153B1"/>
    <w:rsid w:val="00015939"/>
    <w:rsid w:val="00015E67"/>
    <w:rsid w:val="00016201"/>
    <w:rsid w:val="0001660E"/>
    <w:rsid w:val="00016C9C"/>
    <w:rsid w:val="00017416"/>
    <w:rsid w:val="00017F0A"/>
    <w:rsid w:val="0002010B"/>
    <w:rsid w:val="00020708"/>
    <w:rsid w:val="00020C1B"/>
    <w:rsid w:val="000210A5"/>
    <w:rsid w:val="000211AE"/>
    <w:rsid w:val="0002209B"/>
    <w:rsid w:val="000244DF"/>
    <w:rsid w:val="00025356"/>
    <w:rsid w:val="00025835"/>
    <w:rsid w:val="00025CD5"/>
    <w:rsid w:val="00025FDA"/>
    <w:rsid w:val="00026AE7"/>
    <w:rsid w:val="00027038"/>
    <w:rsid w:val="000278B2"/>
    <w:rsid w:val="0003005C"/>
    <w:rsid w:val="00030FFB"/>
    <w:rsid w:val="00032D86"/>
    <w:rsid w:val="00033583"/>
    <w:rsid w:val="00035241"/>
    <w:rsid w:val="00035433"/>
    <w:rsid w:val="0003560E"/>
    <w:rsid w:val="00035B37"/>
    <w:rsid w:val="00036046"/>
    <w:rsid w:val="0003609B"/>
    <w:rsid w:val="00037653"/>
    <w:rsid w:val="0003777E"/>
    <w:rsid w:val="000400EA"/>
    <w:rsid w:val="00040D62"/>
    <w:rsid w:val="00042163"/>
    <w:rsid w:val="000423EB"/>
    <w:rsid w:val="000433F9"/>
    <w:rsid w:val="000436CB"/>
    <w:rsid w:val="00043A47"/>
    <w:rsid w:val="00044A28"/>
    <w:rsid w:val="00044DAF"/>
    <w:rsid w:val="000450CA"/>
    <w:rsid w:val="0004642F"/>
    <w:rsid w:val="000465D3"/>
    <w:rsid w:val="000468CD"/>
    <w:rsid w:val="00046E2C"/>
    <w:rsid w:val="00046ED6"/>
    <w:rsid w:val="000471BC"/>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03A0"/>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455"/>
    <w:rsid w:val="00081B5F"/>
    <w:rsid w:val="00081CA1"/>
    <w:rsid w:val="00082CCF"/>
    <w:rsid w:val="000831AA"/>
    <w:rsid w:val="000833D1"/>
    <w:rsid w:val="00083FE1"/>
    <w:rsid w:val="0008533C"/>
    <w:rsid w:val="00085A2C"/>
    <w:rsid w:val="00085E6B"/>
    <w:rsid w:val="000875ED"/>
    <w:rsid w:val="00091AAD"/>
    <w:rsid w:val="00092102"/>
    <w:rsid w:val="000931FF"/>
    <w:rsid w:val="000937FD"/>
    <w:rsid w:val="000956D2"/>
    <w:rsid w:val="00096228"/>
    <w:rsid w:val="0009738D"/>
    <w:rsid w:val="0009758A"/>
    <w:rsid w:val="00097833"/>
    <w:rsid w:val="000A00AD"/>
    <w:rsid w:val="000A0820"/>
    <w:rsid w:val="000A274A"/>
    <w:rsid w:val="000A2D67"/>
    <w:rsid w:val="000A4353"/>
    <w:rsid w:val="000A54FF"/>
    <w:rsid w:val="000A56D6"/>
    <w:rsid w:val="000A5961"/>
    <w:rsid w:val="000A61B4"/>
    <w:rsid w:val="000A76F5"/>
    <w:rsid w:val="000B005A"/>
    <w:rsid w:val="000B0B37"/>
    <w:rsid w:val="000B0BD2"/>
    <w:rsid w:val="000B1364"/>
    <w:rsid w:val="000B1395"/>
    <w:rsid w:val="000B2489"/>
    <w:rsid w:val="000B2764"/>
    <w:rsid w:val="000B3041"/>
    <w:rsid w:val="000B310B"/>
    <w:rsid w:val="000B3238"/>
    <w:rsid w:val="000B3277"/>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928"/>
    <w:rsid w:val="000D5B70"/>
    <w:rsid w:val="000D6684"/>
    <w:rsid w:val="000D6723"/>
    <w:rsid w:val="000D6ADA"/>
    <w:rsid w:val="000D6E46"/>
    <w:rsid w:val="000D7288"/>
    <w:rsid w:val="000E041C"/>
    <w:rsid w:val="000E06E8"/>
    <w:rsid w:val="000E0D95"/>
    <w:rsid w:val="000E0E1C"/>
    <w:rsid w:val="000E0E71"/>
    <w:rsid w:val="000E1673"/>
    <w:rsid w:val="000E1BBF"/>
    <w:rsid w:val="000E2200"/>
    <w:rsid w:val="000E2CCA"/>
    <w:rsid w:val="000E3F23"/>
    <w:rsid w:val="000E5068"/>
    <w:rsid w:val="000E59B2"/>
    <w:rsid w:val="000E5E31"/>
    <w:rsid w:val="000E678C"/>
    <w:rsid w:val="000E67E3"/>
    <w:rsid w:val="000F1992"/>
    <w:rsid w:val="000F1F68"/>
    <w:rsid w:val="000F2D35"/>
    <w:rsid w:val="000F3FD7"/>
    <w:rsid w:val="000F5285"/>
    <w:rsid w:val="000F5509"/>
    <w:rsid w:val="000F5646"/>
    <w:rsid w:val="000F6C14"/>
    <w:rsid w:val="000F7B39"/>
    <w:rsid w:val="00100084"/>
    <w:rsid w:val="00100BAD"/>
    <w:rsid w:val="001014AE"/>
    <w:rsid w:val="001016FE"/>
    <w:rsid w:val="00101DAE"/>
    <w:rsid w:val="001020E8"/>
    <w:rsid w:val="00102144"/>
    <w:rsid w:val="0010216F"/>
    <w:rsid w:val="0010286A"/>
    <w:rsid w:val="00103164"/>
    <w:rsid w:val="001038EF"/>
    <w:rsid w:val="001048E8"/>
    <w:rsid w:val="00104B87"/>
    <w:rsid w:val="00104E4C"/>
    <w:rsid w:val="001051B8"/>
    <w:rsid w:val="001054F7"/>
    <w:rsid w:val="00105949"/>
    <w:rsid w:val="00105C84"/>
    <w:rsid w:val="00106EAA"/>
    <w:rsid w:val="0010757A"/>
    <w:rsid w:val="00107BFC"/>
    <w:rsid w:val="00110CAD"/>
    <w:rsid w:val="00111161"/>
    <w:rsid w:val="001117C8"/>
    <w:rsid w:val="00111A3E"/>
    <w:rsid w:val="00111FB8"/>
    <w:rsid w:val="00112D06"/>
    <w:rsid w:val="00112DFE"/>
    <w:rsid w:val="00113047"/>
    <w:rsid w:val="001137D8"/>
    <w:rsid w:val="00113C9A"/>
    <w:rsid w:val="00113D7B"/>
    <w:rsid w:val="0011464B"/>
    <w:rsid w:val="001173E1"/>
    <w:rsid w:val="00117653"/>
    <w:rsid w:val="00121208"/>
    <w:rsid w:val="00121DF3"/>
    <w:rsid w:val="0012204D"/>
    <w:rsid w:val="0012239D"/>
    <w:rsid w:val="001227EC"/>
    <w:rsid w:val="00122CE3"/>
    <w:rsid w:val="00123085"/>
    <w:rsid w:val="001235CA"/>
    <w:rsid w:val="00123CD1"/>
    <w:rsid w:val="00124F1D"/>
    <w:rsid w:val="0012503F"/>
    <w:rsid w:val="00125677"/>
    <w:rsid w:val="00125A8E"/>
    <w:rsid w:val="001262BE"/>
    <w:rsid w:val="001265BF"/>
    <w:rsid w:val="0012690F"/>
    <w:rsid w:val="0013021E"/>
    <w:rsid w:val="00130F73"/>
    <w:rsid w:val="00131D4F"/>
    <w:rsid w:val="00131FB2"/>
    <w:rsid w:val="0013220E"/>
    <w:rsid w:val="00132C5E"/>
    <w:rsid w:val="00132F7C"/>
    <w:rsid w:val="00133104"/>
    <w:rsid w:val="00133C85"/>
    <w:rsid w:val="0013417A"/>
    <w:rsid w:val="00135482"/>
    <w:rsid w:val="0013642E"/>
    <w:rsid w:val="001377A3"/>
    <w:rsid w:val="00137BBD"/>
    <w:rsid w:val="001405E2"/>
    <w:rsid w:val="001406F0"/>
    <w:rsid w:val="0014084F"/>
    <w:rsid w:val="00141273"/>
    <w:rsid w:val="00142154"/>
    <w:rsid w:val="001424DE"/>
    <w:rsid w:val="00143DC8"/>
    <w:rsid w:val="00144FA6"/>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475"/>
    <w:rsid w:val="00176A09"/>
    <w:rsid w:val="00176A4E"/>
    <w:rsid w:val="00176AAC"/>
    <w:rsid w:val="00176BA3"/>
    <w:rsid w:val="001807DE"/>
    <w:rsid w:val="00180A47"/>
    <w:rsid w:val="00180F3D"/>
    <w:rsid w:val="00182214"/>
    <w:rsid w:val="0018360E"/>
    <w:rsid w:val="00183650"/>
    <w:rsid w:val="00183653"/>
    <w:rsid w:val="0018410C"/>
    <w:rsid w:val="001849CC"/>
    <w:rsid w:val="0018538D"/>
    <w:rsid w:val="00187B98"/>
    <w:rsid w:val="00187BD8"/>
    <w:rsid w:val="00187C3A"/>
    <w:rsid w:val="001913EE"/>
    <w:rsid w:val="0019371F"/>
    <w:rsid w:val="00194A58"/>
    <w:rsid w:val="00194DCB"/>
    <w:rsid w:val="0019571F"/>
    <w:rsid w:val="00197CF2"/>
    <w:rsid w:val="001A0A48"/>
    <w:rsid w:val="001A0E54"/>
    <w:rsid w:val="001A1A85"/>
    <w:rsid w:val="001A21F0"/>
    <w:rsid w:val="001A2841"/>
    <w:rsid w:val="001A42BA"/>
    <w:rsid w:val="001A4B5D"/>
    <w:rsid w:val="001A5051"/>
    <w:rsid w:val="001A5D88"/>
    <w:rsid w:val="001A6598"/>
    <w:rsid w:val="001A6DD8"/>
    <w:rsid w:val="001A6EFA"/>
    <w:rsid w:val="001A7B4A"/>
    <w:rsid w:val="001B08ED"/>
    <w:rsid w:val="001B140D"/>
    <w:rsid w:val="001B2679"/>
    <w:rsid w:val="001B36B4"/>
    <w:rsid w:val="001B42DE"/>
    <w:rsid w:val="001B5520"/>
    <w:rsid w:val="001B59B6"/>
    <w:rsid w:val="001B59BA"/>
    <w:rsid w:val="001C057C"/>
    <w:rsid w:val="001C0A2D"/>
    <w:rsid w:val="001C0BD4"/>
    <w:rsid w:val="001C18EB"/>
    <w:rsid w:val="001C194E"/>
    <w:rsid w:val="001C213E"/>
    <w:rsid w:val="001C2666"/>
    <w:rsid w:val="001C2995"/>
    <w:rsid w:val="001C381F"/>
    <w:rsid w:val="001C3E9D"/>
    <w:rsid w:val="001C5A71"/>
    <w:rsid w:val="001C5C1A"/>
    <w:rsid w:val="001C600D"/>
    <w:rsid w:val="001C692F"/>
    <w:rsid w:val="001C6A56"/>
    <w:rsid w:val="001C6F5D"/>
    <w:rsid w:val="001C6FC4"/>
    <w:rsid w:val="001C77CF"/>
    <w:rsid w:val="001D0164"/>
    <w:rsid w:val="001D16B2"/>
    <w:rsid w:val="001D2533"/>
    <w:rsid w:val="001D2BB3"/>
    <w:rsid w:val="001D2F35"/>
    <w:rsid w:val="001D3B4A"/>
    <w:rsid w:val="001D4075"/>
    <w:rsid w:val="001D4421"/>
    <w:rsid w:val="001D48BB"/>
    <w:rsid w:val="001D57AC"/>
    <w:rsid w:val="001D5F9B"/>
    <w:rsid w:val="001D5FAC"/>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255"/>
    <w:rsid w:val="001F3C2C"/>
    <w:rsid w:val="001F4166"/>
    <w:rsid w:val="001F4C5F"/>
    <w:rsid w:val="001F54FB"/>
    <w:rsid w:val="001F609C"/>
    <w:rsid w:val="001F6D5A"/>
    <w:rsid w:val="001F7726"/>
    <w:rsid w:val="0020067F"/>
    <w:rsid w:val="00200D76"/>
    <w:rsid w:val="0020114C"/>
    <w:rsid w:val="002017E2"/>
    <w:rsid w:val="00202451"/>
    <w:rsid w:val="002024ED"/>
    <w:rsid w:val="00202CF4"/>
    <w:rsid w:val="00203DD3"/>
    <w:rsid w:val="0020425F"/>
    <w:rsid w:val="00205819"/>
    <w:rsid w:val="00205935"/>
    <w:rsid w:val="002079D9"/>
    <w:rsid w:val="00210292"/>
    <w:rsid w:val="002112C3"/>
    <w:rsid w:val="002114D7"/>
    <w:rsid w:val="002119CF"/>
    <w:rsid w:val="00211D57"/>
    <w:rsid w:val="00213BDD"/>
    <w:rsid w:val="00213D83"/>
    <w:rsid w:val="00214177"/>
    <w:rsid w:val="00214C61"/>
    <w:rsid w:val="00214D4A"/>
    <w:rsid w:val="00214D86"/>
    <w:rsid w:val="00215186"/>
    <w:rsid w:val="00215A1D"/>
    <w:rsid w:val="00215D92"/>
    <w:rsid w:val="00216143"/>
    <w:rsid w:val="00216A2E"/>
    <w:rsid w:val="00216B13"/>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0E0C"/>
    <w:rsid w:val="00230F05"/>
    <w:rsid w:val="0023119E"/>
    <w:rsid w:val="00231A76"/>
    <w:rsid w:val="00231BC4"/>
    <w:rsid w:val="00232AC4"/>
    <w:rsid w:val="002334E3"/>
    <w:rsid w:val="00233AE9"/>
    <w:rsid w:val="00235706"/>
    <w:rsid w:val="00235E9F"/>
    <w:rsid w:val="00235F30"/>
    <w:rsid w:val="002365F4"/>
    <w:rsid w:val="00236C4D"/>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54C61"/>
    <w:rsid w:val="00260410"/>
    <w:rsid w:val="00260B99"/>
    <w:rsid w:val="00261545"/>
    <w:rsid w:val="0026220A"/>
    <w:rsid w:val="002624CB"/>
    <w:rsid w:val="00263F24"/>
    <w:rsid w:val="00264EA7"/>
    <w:rsid w:val="00264F49"/>
    <w:rsid w:val="002654E3"/>
    <w:rsid w:val="00265EAF"/>
    <w:rsid w:val="00265EF0"/>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0DEF"/>
    <w:rsid w:val="00282F1A"/>
    <w:rsid w:val="0028312B"/>
    <w:rsid w:val="002831FF"/>
    <w:rsid w:val="002839AD"/>
    <w:rsid w:val="002857EB"/>
    <w:rsid w:val="00285B49"/>
    <w:rsid w:val="00286113"/>
    <w:rsid w:val="00286492"/>
    <w:rsid w:val="0028650A"/>
    <w:rsid w:val="0028706D"/>
    <w:rsid w:val="00290214"/>
    <w:rsid w:val="002906A4"/>
    <w:rsid w:val="00290C99"/>
    <w:rsid w:val="00291ACA"/>
    <w:rsid w:val="00292335"/>
    <w:rsid w:val="0029276D"/>
    <w:rsid w:val="002927C5"/>
    <w:rsid w:val="00292F9F"/>
    <w:rsid w:val="00292FA2"/>
    <w:rsid w:val="002932DC"/>
    <w:rsid w:val="002936D6"/>
    <w:rsid w:val="00293760"/>
    <w:rsid w:val="00294B1A"/>
    <w:rsid w:val="0029507D"/>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3FC"/>
    <w:rsid w:val="002A5DF4"/>
    <w:rsid w:val="002A605B"/>
    <w:rsid w:val="002A60A7"/>
    <w:rsid w:val="002A7685"/>
    <w:rsid w:val="002B00AF"/>
    <w:rsid w:val="002B0387"/>
    <w:rsid w:val="002B1156"/>
    <w:rsid w:val="002B117B"/>
    <w:rsid w:val="002B2B25"/>
    <w:rsid w:val="002B2F4C"/>
    <w:rsid w:val="002B2FEE"/>
    <w:rsid w:val="002B374A"/>
    <w:rsid w:val="002B384E"/>
    <w:rsid w:val="002B3CD6"/>
    <w:rsid w:val="002B3D5A"/>
    <w:rsid w:val="002B43FC"/>
    <w:rsid w:val="002B739C"/>
    <w:rsid w:val="002B7918"/>
    <w:rsid w:val="002C0167"/>
    <w:rsid w:val="002C0256"/>
    <w:rsid w:val="002C18C0"/>
    <w:rsid w:val="002C1B6C"/>
    <w:rsid w:val="002C266A"/>
    <w:rsid w:val="002C2A26"/>
    <w:rsid w:val="002C2CAF"/>
    <w:rsid w:val="002C2FA3"/>
    <w:rsid w:val="002C5170"/>
    <w:rsid w:val="002C5DA9"/>
    <w:rsid w:val="002C607A"/>
    <w:rsid w:val="002C66CC"/>
    <w:rsid w:val="002C6C46"/>
    <w:rsid w:val="002D08D1"/>
    <w:rsid w:val="002D121D"/>
    <w:rsid w:val="002D2E18"/>
    <w:rsid w:val="002D38BC"/>
    <w:rsid w:val="002D3B1D"/>
    <w:rsid w:val="002D43AC"/>
    <w:rsid w:val="002D4773"/>
    <w:rsid w:val="002D4DBB"/>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E79F4"/>
    <w:rsid w:val="002F0053"/>
    <w:rsid w:val="002F09A8"/>
    <w:rsid w:val="002F1D70"/>
    <w:rsid w:val="002F260A"/>
    <w:rsid w:val="002F2613"/>
    <w:rsid w:val="002F60CE"/>
    <w:rsid w:val="002F653F"/>
    <w:rsid w:val="002F757F"/>
    <w:rsid w:val="002F7E84"/>
    <w:rsid w:val="002F7EDE"/>
    <w:rsid w:val="003000C0"/>
    <w:rsid w:val="00300254"/>
    <w:rsid w:val="00300891"/>
    <w:rsid w:val="00300CD0"/>
    <w:rsid w:val="00301DCD"/>
    <w:rsid w:val="0030265A"/>
    <w:rsid w:val="00302CD4"/>
    <w:rsid w:val="00302FEE"/>
    <w:rsid w:val="00303AB6"/>
    <w:rsid w:val="003040E8"/>
    <w:rsid w:val="00304746"/>
    <w:rsid w:val="00305365"/>
    <w:rsid w:val="003063EC"/>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0D68"/>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18D2"/>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16F"/>
    <w:rsid w:val="00344261"/>
    <w:rsid w:val="00344344"/>
    <w:rsid w:val="003460DD"/>
    <w:rsid w:val="00346886"/>
    <w:rsid w:val="00346A5E"/>
    <w:rsid w:val="003506AE"/>
    <w:rsid w:val="00350825"/>
    <w:rsid w:val="00351B40"/>
    <w:rsid w:val="00351F1E"/>
    <w:rsid w:val="00353003"/>
    <w:rsid w:val="00353CF6"/>
    <w:rsid w:val="00354CB2"/>
    <w:rsid w:val="00356767"/>
    <w:rsid w:val="003567C1"/>
    <w:rsid w:val="0036117C"/>
    <w:rsid w:val="003612A1"/>
    <w:rsid w:val="00361AA2"/>
    <w:rsid w:val="00362324"/>
    <w:rsid w:val="00362A99"/>
    <w:rsid w:val="003631DD"/>
    <w:rsid w:val="003632F2"/>
    <w:rsid w:val="00365545"/>
    <w:rsid w:val="00366364"/>
    <w:rsid w:val="003663ED"/>
    <w:rsid w:val="0036726C"/>
    <w:rsid w:val="003673C8"/>
    <w:rsid w:val="003679C3"/>
    <w:rsid w:val="00367EEA"/>
    <w:rsid w:val="00370A8E"/>
    <w:rsid w:val="003712E9"/>
    <w:rsid w:val="003719BB"/>
    <w:rsid w:val="00372BFC"/>
    <w:rsid w:val="003738D6"/>
    <w:rsid w:val="003741E9"/>
    <w:rsid w:val="00374701"/>
    <w:rsid w:val="00375526"/>
    <w:rsid w:val="00375BDC"/>
    <w:rsid w:val="00376398"/>
    <w:rsid w:val="00376716"/>
    <w:rsid w:val="00377CF1"/>
    <w:rsid w:val="00380114"/>
    <w:rsid w:val="00380555"/>
    <w:rsid w:val="00380BBE"/>
    <w:rsid w:val="00380CB0"/>
    <w:rsid w:val="00381D89"/>
    <w:rsid w:val="00382B04"/>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1F3A"/>
    <w:rsid w:val="003A2DA3"/>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BCE"/>
    <w:rsid w:val="003C5D5A"/>
    <w:rsid w:val="003C5F99"/>
    <w:rsid w:val="003C6A3C"/>
    <w:rsid w:val="003C73A9"/>
    <w:rsid w:val="003C7AC8"/>
    <w:rsid w:val="003D04BD"/>
    <w:rsid w:val="003D0551"/>
    <w:rsid w:val="003D0867"/>
    <w:rsid w:val="003D1188"/>
    <w:rsid w:val="003D1C42"/>
    <w:rsid w:val="003D1E94"/>
    <w:rsid w:val="003D3EC7"/>
    <w:rsid w:val="003D3F0E"/>
    <w:rsid w:val="003D4012"/>
    <w:rsid w:val="003D622D"/>
    <w:rsid w:val="003E078E"/>
    <w:rsid w:val="003E08FD"/>
    <w:rsid w:val="003E1EF2"/>
    <w:rsid w:val="003E2844"/>
    <w:rsid w:val="003E3254"/>
    <w:rsid w:val="003E49DE"/>
    <w:rsid w:val="003E4E9B"/>
    <w:rsid w:val="003E624D"/>
    <w:rsid w:val="003E62FB"/>
    <w:rsid w:val="003E71E5"/>
    <w:rsid w:val="003E75EE"/>
    <w:rsid w:val="003F0EA1"/>
    <w:rsid w:val="003F195C"/>
    <w:rsid w:val="003F22CC"/>
    <w:rsid w:val="003F2431"/>
    <w:rsid w:val="003F26DD"/>
    <w:rsid w:val="003F403B"/>
    <w:rsid w:val="003F6636"/>
    <w:rsid w:val="003F73E7"/>
    <w:rsid w:val="00401622"/>
    <w:rsid w:val="00401643"/>
    <w:rsid w:val="004016CC"/>
    <w:rsid w:val="00401C68"/>
    <w:rsid w:val="0040213B"/>
    <w:rsid w:val="0040219E"/>
    <w:rsid w:val="00402654"/>
    <w:rsid w:val="00402EEA"/>
    <w:rsid w:val="0040349B"/>
    <w:rsid w:val="00404E4D"/>
    <w:rsid w:val="00405372"/>
    <w:rsid w:val="00405EDC"/>
    <w:rsid w:val="00406346"/>
    <w:rsid w:val="00406881"/>
    <w:rsid w:val="004072EB"/>
    <w:rsid w:val="004073EB"/>
    <w:rsid w:val="00407CA9"/>
    <w:rsid w:val="004100B9"/>
    <w:rsid w:val="0041060B"/>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03"/>
    <w:rsid w:val="004173CA"/>
    <w:rsid w:val="00420406"/>
    <w:rsid w:val="004219F8"/>
    <w:rsid w:val="00422E23"/>
    <w:rsid w:val="0042324D"/>
    <w:rsid w:val="00425499"/>
    <w:rsid w:val="00425A95"/>
    <w:rsid w:val="00425E55"/>
    <w:rsid w:val="004278C2"/>
    <w:rsid w:val="004300E5"/>
    <w:rsid w:val="004301D2"/>
    <w:rsid w:val="00430C09"/>
    <w:rsid w:val="00431042"/>
    <w:rsid w:val="004310A3"/>
    <w:rsid w:val="00431111"/>
    <w:rsid w:val="00431AC9"/>
    <w:rsid w:val="0043289B"/>
    <w:rsid w:val="00432EBF"/>
    <w:rsid w:val="00432EF9"/>
    <w:rsid w:val="0043352A"/>
    <w:rsid w:val="00433E49"/>
    <w:rsid w:val="004345A1"/>
    <w:rsid w:val="00434621"/>
    <w:rsid w:val="00434E00"/>
    <w:rsid w:val="00435018"/>
    <w:rsid w:val="004358B5"/>
    <w:rsid w:val="00435A46"/>
    <w:rsid w:val="00436633"/>
    <w:rsid w:val="004368B3"/>
    <w:rsid w:val="00437A1D"/>
    <w:rsid w:val="00437E0D"/>
    <w:rsid w:val="00440CF3"/>
    <w:rsid w:val="00441AB6"/>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01"/>
    <w:rsid w:val="00451E38"/>
    <w:rsid w:val="0045201B"/>
    <w:rsid w:val="0045272C"/>
    <w:rsid w:val="004527DF"/>
    <w:rsid w:val="00452C51"/>
    <w:rsid w:val="00452CFE"/>
    <w:rsid w:val="0045307B"/>
    <w:rsid w:val="00454334"/>
    <w:rsid w:val="00455B40"/>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480C"/>
    <w:rsid w:val="00484F2B"/>
    <w:rsid w:val="00485A1A"/>
    <w:rsid w:val="00485A7A"/>
    <w:rsid w:val="0048659D"/>
    <w:rsid w:val="00486786"/>
    <w:rsid w:val="0048738F"/>
    <w:rsid w:val="004901C6"/>
    <w:rsid w:val="004916F9"/>
    <w:rsid w:val="0049229A"/>
    <w:rsid w:val="004922F0"/>
    <w:rsid w:val="0049345E"/>
    <w:rsid w:val="00494E5C"/>
    <w:rsid w:val="00494E9F"/>
    <w:rsid w:val="0049537C"/>
    <w:rsid w:val="004954CB"/>
    <w:rsid w:val="00495804"/>
    <w:rsid w:val="00495E4D"/>
    <w:rsid w:val="00496270"/>
    <w:rsid w:val="00496A08"/>
    <w:rsid w:val="004975B2"/>
    <w:rsid w:val="004A04B1"/>
    <w:rsid w:val="004A12FC"/>
    <w:rsid w:val="004A1837"/>
    <w:rsid w:val="004A21EA"/>
    <w:rsid w:val="004A2358"/>
    <w:rsid w:val="004A36C9"/>
    <w:rsid w:val="004A3FEC"/>
    <w:rsid w:val="004A4095"/>
    <w:rsid w:val="004A4F82"/>
    <w:rsid w:val="004A5016"/>
    <w:rsid w:val="004A551A"/>
    <w:rsid w:val="004A5CD2"/>
    <w:rsid w:val="004A62C1"/>
    <w:rsid w:val="004A6396"/>
    <w:rsid w:val="004A6AB1"/>
    <w:rsid w:val="004A7366"/>
    <w:rsid w:val="004B046A"/>
    <w:rsid w:val="004B10AA"/>
    <w:rsid w:val="004B1476"/>
    <w:rsid w:val="004B1B0B"/>
    <w:rsid w:val="004B1FCF"/>
    <w:rsid w:val="004B25BD"/>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A59"/>
    <w:rsid w:val="004D0CF8"/>
    <w:rsid w:val="004D0E01"/>
    <w:rsid w:val="004D0E71"/>
    <w:rsid w:val="004D1063"/>
    <w:rsid w:val="004D16F3"/>
    <w:rsid w:val="004D24E5"/>
    <w:rsid w:val="004D33CD"/>
    <w:rsid w:val="004D351B"/>
    <w:rsid w:val="004D405F"/>
    <w:rsid w:val="004D41BF"/>
    <w:rsid w:val="004D4557"/>
    <w:rsid w:val="004D4931"/>
    <w:rsid w:val="004D4B57"/>
    <w:rsid w:val="004D5C28"/>
    <w:rsid w:val="004D5EF2"/>
    <w:rsid w:val="004D7AA7"/>
    <w:rsid w:val="004D7D1A"/>
    <w:rsid w:val="004E0336"/>
    <w:rsid w:val="004E07E9"/>
    <w:rsid w:val="004E0EA4"/>
    <w:rsid w:val="004E105E"/>
    <w:rsid w:val="004E1D71"/>
    <w:rsid w:val="004E235D"/>
    <w:rsid w:val="004E258F"/>
    <w:rsid w:val="004E2DDA"/>
    <w:rsid w:val="004E2F60"/>
    <w:rsid w:val="004E2F6C"/>
    <w:rsid w:val="004E3817"/>
    <w:rsid w:val="004E4065"/>
    <w:rsid w:val="004E4435"/>
    <w:rsid w:val="004E4534"/>
    <w:rsid w:val="004E4F9E"/>
    <w:rsid w:val="004E74C6"/>
    <w:rsid w:val="004E7CDD"/>
    <w:rsid w:val="004E7D22"/>
    <w:rsid w:val="004F0C38"/>
    <w:rsid w:val="004F0EDE"/>
    <w:rsid w:val="004F1043"/>
    <w:rsid w:val="004F1D33"/>
    <w:rsid w:val="004F208F"/>
    <w:rsid w:val="004F269B"/>
    <w:rsid w:val="004F2C0F"/>
    <w:rsid w:val="004F35AF"/>
    <w:rsid w:val="004F3AF9"/>
    <w:rsid w:val="004F3D43"/>
    <w:rsid w:val="004F523D"/>
    <w:rsid w:val="004F53AD"/>
    <w:rsid w:val="004F5813"/>
    <w:rsid w:val="004F58FE"/>
    <w:rsid w:val="004F6F96"/>
    <w:rsid w:val="004F721E"/>
    <w:rsid w:val="004F7FE5"/>
    <w:rsid w:val="00501738"/>
    <w:rsid w:val="00501EAB"/>
    <w:rsid w:val="0050213E"/>
    <w:rsid w:val="00502294"/>
    <w:rsid w:val="00502422"/>
    <w:rsid w:val="005026EC"/>
    <w:rsid w:val="00502BC6"/>
    <w:rsid w:val="00502C88"/>
    <w:rsid w:val="00502F17"/>
    <w:rsid w:val="00505AC0"/>
    <w:rsid w:val="00506071"/>
    <w:rsid w:val="00506909"/>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5005"/>
    <w:rsid w:val="0053506F"/>
    <w:rsid w:val="0053598D"/>
    <w:rsid w:val="005362A6"/>
    <w:rsid w:val="0053658B"/>
    <w:rsid w:val="00536595"/>
    <w:rsid w:val="00536937"/>
    <w:rsid w:val="00537C06"/>
    <w:rsid w:val="00537C22"/>
    <w:rsid w:val="00537D8B"/>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514"/>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8D5"/>
    <w:rsid w:val="00571D7C"/>
    <w:rsid w:val="005728B1"/>
    <w:rsid w:val="00573042"/>
    <w:rsid w:val="0057483F"/>
    <w:rsid w:val="0057543B"/>
    <w:rsid w:val="0057557B"/>
    <w:rsid w:val="00575AE2"/>
    <w:rsid w:val="00575FC7"/>
    <w:rsid w:val="00576E76"/>
    <w:rsid w:val="00577225"/>
    <w:rsid w:val="00577961"/>
    <w:rsid w:val="00577A74"/>
    <w:rsid w:val="00577DAA"/>
    <w:rsid w:val="00577E15"/>
    <w:rsid w:val="00581BF0"/>
    <w:rsid w:val="00583102"/>
    <w:rsid w:val="005839B6"/>
    <w:rsid w:val="00583BFD"/>
    <w:rsid w:val="00584078"/>
    <w:rsid w:val="0058415D"/>
    <w:rsid w:val="005846A0"/>
    <w:rsid w:val="00584CED"/>
    <w:rsid w:val="00584D31"/>
    <w:rsid w:val="00584EBD"/>
    <w:rsid w:val="00584F20"/>
    <w:rsid w:val="00585377"/>
    <w:rsid w:val="00586153"/>
    <w:rsid w:val="0058681B"/>
    <w:rsid w:val="005873FC"/>
    <w:rsid w:val="005908BB"/>
    <w:rsid w:val="00591B5A"/>
    <w:rsid w:val="00591DB3"/>
    <w:rsid w:val="005922A9"/>
    <w:rsid w:val="00592E0A"/>
    <w:rsid w:val="00593149"/>
    <w:rsid w:val="00593232"/>
    <w:rsid w:val="005937BF"/>
    <w:rsid w:val="00595286"/>
    <w:rsid w:val="00595287"/>
    <w:rsid w:val="00597E9A"/>
    <w:rsid w:val="005A0309"/>
    <w:rsid w:val="005A05FA"/>
    <w:rsid w:val="005A0D27"/>
    <w:rsid w:val="005A0E8D"/>
    <w:rsid w:val="005A15C6"/>
    <w:rsid w:val="005A1F8F"/>
    <w:rsid w:val="005A2058"/>
    <w:rsid w:val="005A3ED3"/>
    <w:rsid w:val="005A47D4"/>
    <w:rsid w:val="005A48C1"/>
    <w:rsid w:val="005A4D57"/>
    <w:rsid w:val="005A53DC"/>
    <w:rsid w:val="005A5C74"/>
    <w:rsid w:val="005A5CDD"/>
    <w:rsid w:val="005A6676"/>
    <w:rsid w:val="005A675C"/>
    <w:rsid w:val="005A6E31"/>
    <w:rsid w:val="005A7D32"/>
    <w:rsid w:val="005B05A6"/>
    <w:rsid w:val="005B0850"/>
    <w:rsid w:val="005B0EC4"/>
    <w:rsid w:val="005B13E4"/>
    <w:rsid w:val="005B2698"/>
    <w:rsid w:val="005B2EEA"/>
    <w:rsid w:val="005B4E55"/>
    <w:rsid w:val="005B5BA4"/>
    <w:rsid w:val="005B5CDA"/>
    <w:rsid w:val="005B6497"/>
    <w:rsid w:val="005B69C8"/>
    <w:rsid w:val="005B70CE"/>
    <w:rsid w:val="005B725C"/>
    <w:rsid w:val="005B76F7"/>
    <w:rsid w:val="005B7CC5"/>
    <w:rsid w:val="005C1747"/>
    <w:rsid w:val="005C267F"/>
    <w:rsid w:val="005C28D7"/>
    <w:rsid w:val="005C2CE2"/>
    <w:rsid w:val="005C3679"/>
    <w:rsid w:val="005C3978"/>
    <w:rsid w:val="005C3A39"/>
    <w:rsid w:val="005C3C5A"/>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6D1"/>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0F7"/>
    <w:rsid w:val="005F2B17"/>
    <w:rsid w:val="005F344B"/>
    <w:rsid w:val="005F3FA4"/>
    <w:rsid w:val="005F5593"/>
    <w:rsid w:val="005F61DC"/>
    <w:rsid w:val="005F65D2"/>
    <w:rsid w:val="005F6918"/>
    <w:rsid w:val="005F6C4F"/>
    <w:rsid w:val="005F6D93"/>
    <w:rsid w:val="005F7FE9"/>
    <w:rsid w:val="00600C58"/>
    <w:rsid w:val="0060138E"/>
    <w:rsid w:val="00601780"/>
    <w:rsid w:val="006037A1"/>
    <w:rsid w:val="00603836"/>
    <w:rsid w:val="00603F10"/>
    <w:rsid w:val="00603F74"/>
    <w:rsid w:val="00604AD6"/>
    <w:rsid w:val="00607048"/>
    <w:rsid w:val="0060716D"/>
    <w:rsid w:val="00607903"/>
    <w:rsid w:val="00607CD1"/>
    <w:rsid w:val="0061018C"/>
    <w:rsid w:val="00611110"/>
    <w:rsid w:val="006119BA"/>
    <w:rsid w:val="0061223E"/>
    <w:rsid w:val="006123EC"/>
    <w:rsid w:val="00612815"/>
    <w:rsid w:val="00613B91"/>
    <w:rsid w:val="00613FA1"/>
    <w:rsid w:val="0061498D"/>
    <w:rsid w:val="00614C47"/>
    <w:rsid w:val="00615178"/>
    <w:rsid w:val="00616AF1"/>
    <w:rsid w:val="00616D83"/>
    <w:rsid w:val="00620A7D"/>
    <w:rsid w:val="00620F86"/>
    <w:rsid w:val="00621DB5"/>
    <w:rsid w:val="006222DC"/>
    <w:rsid w:val="0062236E"/>
    <w:rsid w:val="00622F51"/>
    <w:rsid w:val="006235FD"/>
    <w:rsid w:val="006238E1"/>
    <w:rsid w:val="0062414A"/>
    <w:rsid w:val="006263EC"/>
    <w:rsid w:val="006269E9"/>
    <w:rsid w:val="0062748A"/>
    <w:rsid w:val="00627D06"/>
    <w:rsid w:val="00630DD6"/>
    <w:rsid w:val="0063109A"/>
    <w:rsid w:val="00631146"/>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63F7"/>
    <w:rsid w:val="00657834"/>
    <w:rsid w:val="006578AB"/>
    <w:rsid w:val="00657EEC"/>
    <w:rsid w:val="00657F79"/>
    <w:rsid w:val="0066058A"/>
    <w:rsid w:val="00660702"/>
    <w:rsid w:val="006628B4"/>
    <w:rsid w:val="006628D6"/>
    <w:rsid w:val="00663089"/>
    <w:rsid w:val="00663201"/>
    <w:rsid w:val="0066489B"/>
    <w:rsid w:val="006650F3"/>
    <w:rsid w:val="006655D1"/>
    <w:rsid w:val="00665815"/>
    <w:rsid w:val="00665BB5"/>
    <w:rsid w:val="006662C4"/>
    <w:rsid w:val="006665D8"/>
    <w:rsid w:val="00667656"/>
    <w:rsid w:val="00670C87"/>
    <w:rsid w:val="006711D0"/>
    <w:rsid w:val="00672E0E"/>
    <w:rsid w:val="00672FFD"/>
    <w:rsid w:val="0067398C"/>
    <w:rsid w:val="00673C84"/>
    <w:rsid w:val="00674372"/>
    <w:rsid w:val="0067603A"/>
    <w:rsid w:val="00677004"/>
    <w:rsid w:val="00680BB4"/>
    <w:rsid w:val="00682CCD"/>
    <w:rsid w:val="00683738"/>
    <w:rsid w:val="00684312"/>
    <w:rsid w:val="006846EA"/>
    <w:rsid w:val="00685527"/>
    <w:rsid w:val="006864DF"/>
    <w:rsid w:val="006868B4"/>
    <w:rsid w:val="00686C46"/>
    <w:rsid w:val="00687056"/>
    <w:rsid w:val="006870A6"/>
    <w:rsid w:val="0068755E"/>
    <w:rsid w:val="006877A4"/>
    <w:rsid w:val="0069108B"/>
    <w:rsid w:val="006928F2"/>
    <w:rsid w:val="00693151"/>
    <w:rsid w:val="006933F6"/>
    <w:rsid w:val="00693667"/>
    <w:rsid w:val="00693A25"/>
    <w:rsid w:val="00693E48"/>
    <w:rsid w:val="00694865"/>
    <w:rsid w:val="00695A38"/>
    <w:rsid w:val="0069609F"/>
    <w:rsid w:val="00696904"/>
    <w:rsid w:val="00697165"/>
    <w:rsid w:val="006A0933"/>
    <w:rsid w:val="006A0A28"/>
    <w:rsid w:val="006A117C"/>
    <w:rsid w:val="006A1549"/>
    <w:rsid w:val="006A1B7D"/>
    <w:rsid w:val="006A1E75"/>
    <w:rsid w:val="006A236F"/>
    <w:rsid w:val="006A2A94"/>
    <w:rsid w:val="006A2E48"/>
    <w:rsid w:val="006A3184"/>
    <w:rsid w:val="006A35E2"/>
    <w:rsid w:val="006A37BB"/>
    <w:rsid w:val="006A38F7"/>
    <w:rsid w:val="006A405C"/>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2EB"/>
    <w:rsid w:val="006D53DF"/>
    <w:rsid w:val="006D5935"/>
    <w:rsid w:val="006D5B80"/>
    <w:rsid w:val="006D69A3"/>
    <w:rsid w:val="006D7000"/>
    <w:rsid w:val="006D72F9"/>
    <w:rsid w:val="006E007F"/>
    <w:rsid w:val="006E0498"/>
    <w:rsid w:val="006E1510"/>
    <w:rsid w:val="006E20D9"/>
    <w:rsid w:val="006E233B"/>
    <w:rsid w:val="006E295C"/>
    <w:rsid w:val="006E4C78"/>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B21"/>
    <w:rsid w:val="006F3E3F"/>
    <w:rsid w:val="006F44DE"/>
    <w:rsid w:val="006F5D98"/>
    <w:rsid w:val="006F6578"/>
    <w:rsid w:val="006F7BF8"/>
    <w:rsid w:val="007007D3"/>
    <w:rsid w:val="00700B5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0CCA"/>
    <w:rsid w:val="00711839"/>
    <w:rsid w:val="00712020"/>
    <w:rsid w:val="00712540"/>
    <w:rsid w:val="0071419C"/>
    <w:rsid w:val="00715699"/>
    <w:rsid w:val="0071626E"/>
    <w:rsid w:val="00716882"/>
    <w:rsid w:val="00717F62"/>
    <w:rsid w:val="00721D75"/>
    <w:rsid w:val="00721EBF"/>
    <w:rsid w:val="007220FD"/>
    <w:rsid w:val="0072279C"/>
    <w:rsid w:val="007228A7"/>
    <w:rsid w:val="00724982"/>
    <w:rsid w:val="007255AD"/>
    <w:rsid w:val="007258CD"/>
    <w:rsid w:val="007258E6"/>
    <w:rsid w:val="0072628A"/>
    <w:rsid w:val="007263D9"/>
    <w:rsid w:val="00726CD2"/>
    <w:rsid w:val="007275F7"/>
    <w:rsid w:val="00727B4C"/>
    <w:rsid w:val="00727EEB"/>
    <w:rsid w:val="007304F6"/>
    <w:rsid w:val="007306C2"/>
    <w:rsid w:val="00731121"/>
    <w:rsid w:val="0073163B"/>
    <w:rsid w:val="00731EA4"/>
    <w:rsid w:val="007327FF"/>
    <w:rsid w:val="007334F8"/>
    <w:rsid w:val="00734609"/>
    <w:rsid w:val="00734EEF"/>
    <w:rsid w:val="00735892"/>
    <w:rsid w:val="00735BBB"/>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262C"/>
    <w:rsid w:val="00752CAA"/>
    <w:rsid w:val="007546F4"/>
    <w:rsid w:val="0075512C"/>
    <w:rsid w:val="007558C5"/>
    <w:rsid w:val="00756F0B"/>
    <w:rsid w:val="00757A50"/>
    <w:rsid w:val="00757C20"/>
    <w:rsid w:val="00757EA5"/>
    <w:rsid w:val="0076011A"/>
    <w:rsid w:val="00760697"/>
    <w:rsid w:val="0076080A"/>
    <w:rsid w:val="00760A64"/>
    <w:rsid w:val="00761098"/>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67EB9"/>
    <w:rsid w:val="00770AB9"/>
    <w:rsid w:val="0077127B"/>
    <w:rsid w:val="007721F2"/>
    <w:rsid w:val="00772229"/>
    <w:rsid w:val="0077269A"/>
    <w:rsid w:val="00772825"/>
    <w:rsid w:val="00772859"/>
    <w:rsid w:val="00772D80"/>
    <w:rsid w:val="00772FA0"/>
    <w:rsid w:val="00772FD8"/>
    <w:rsid w:val="00775389"/>
    <w:rsid w:val="00776B47"/>
    <w:rsid w:val="007819BE"/>
    <w:rsid w:val="00781AF8"/>
    <w:rsid w:val="007823AB"/>
    <w:rsid w:val="00782BD4"/>
    <w:rsid w:val="00782C77"/>
    <w:rsid w:val="007832F7"/>
    <w:rsid w:val="00783A40"/>
    <w:rsid w:val="007846F0"/>
    <w:rsid w:val="007848B9"/>
    <w:rsid w:val="00785CBB"/>
    <w:rsid w:val="00785CFD"/>
    <w:rsid w:val="00785E9C"/>
    <w:rsid w:val="007874CF"/>
    <w:rsid w:val="00787C00"/>
    <w:rsid w:val="00790529"/>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1"/>
    <w:rsid w:val="007B0282"/>
    <w:rsid w:val="007B0691"/>
    <w:rsid w:val="007B0C5D"/>
    <w:rsid w:val="007B1803"/>
    <w:rsid w:val="007B2528"/>
    <w:rsid w:val="007B25D4"/>
    <w:rsid w:val="007B2D2E"/>
    <w:rsid w:val="007B320D"/>
    <w:rsid w:val="007B331A"/>
    <w:rsid w:val="007B33E7"/>
    <w:rsid w:val="007B3F16"/>
    <w:rsid w:val="007B3F83"/>
    <w:rsid w:val="007B3F9A"/>
    <w:rsid w:val="007B50C4"/>
    <w:rsid w:val="007B599D"/>
    <w:rsid w:val="007B5D76"/>
    <w:rsid w:val="007B62F4"/>
    <w:rsid w:val="007B680F"/>
    <w:rsid w:val="007B6C87"/>
    <w:rsid w:val="007B6E67"/>
    <w:rsid w:val="007B71D5"/>
    <w:rsid w:val="007C0484"/>
    <w:rsid w:val="007C087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3B7A"/>
    <w:rsid w:val="007E407D"/>
    <w:rsid w:val="007E65D1"/>
    <w:rsid w:val="007E6884"/>
    <w:rsid w:val="007E7107"/>
    <w:rsid w:val="007E7316"/>
    <w:rsid w:val="007E7DE6"/>
    <w:rsid w:val="007F0A63"/>
    <w:rsid w:val="007F22B6"/>
    <w:rsid w:val="007F2B19"/>
    <w:rsid w:val="007F2B89"/>
    <w:rsid w:val="007F2ED0"/>
    <w:rsid w:val="007F3346"/>
    <w:rsid w:val="007F38E1"/>
    <w:rsid w:val="007F405B"/>
    <w:rsid w:val="007F4469"/>
    <w:rsid w:val="007F5180"/>
    <w:rsid w:val="007F5AF2"/>
    <w:rsid w:val="007F69C3"/>
    <w:rsid w:val="007F6E4A"/>
    <w:rsid w:val="007F7086"/>
    <w:rsid w:val="007F7381"/>
    <w:rsid w:val="007F7BDE"/>
    <w:rsid w:val="007F7F44"/>
    <w:rsid w:val="0080035A"/>
    <w:rsid w:val="0080039B"/>
    <w:rsid w:val="00800A1D"/>
    <w:rsid w:val="00800D45"/>
    <w:rsid w:val="00801113"/>
    <w:rsid w:val="008018A0"/>
    <w:rsid w:val="00802CB9"/>
    <w:rsid w:val="00802FE5"/>
    <w:rsid w:val="00803522"/>
    <w:rsid w:val="00804AD7"/>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CBD"/>
    <w:rsid w:val="00817FF7"/>
    <w:rsid w:val="0082004B"/>
    <w:rsid w:val="008204BC"/>
    <w:rsid w:val="00820594"/>
    <w:rsid w:val="00820788"/>
    <w:rsid w:val="008208A4"/>
    <w:rsid w:val="00820C91"/>
    <w:rsid w:val="00820D50"/>
    <w:rsid w:val="008212D2"/>
    <w:rsid w:val="00821A76"/>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582"/>
    <w:rsid w:val="00842EAC"/>
    <w:rsid w:val="008437F0"/>
    <w:rsid w:val="00844FDA"/>
    <w:rsid w:val="00846125"/>
    <w:rsid w:val="00846173"/>
    <w:rsid w:val="0084653C"/>
    <w:rsid w:val="00846A71"/>
    <w:rsid w:val="00846D42"/>
    <w:rsid w:val="00847816"/>
    <w:rsid w:val="0085115C"/>
    <w:rsid w:val="00851CC6"/>
    <w:rsid w:val="00851FF5"/>
    <w:rsid w:val="00853245"/>
    <w:rsid w:val="0085387C"/>
    <w:rsid w:val="0085753D"/>
    <w:rsid w:val="0086034A"/>
    <w:rsid w:val="00862C5C"/>
    <w:rsid w:val="0086319F"/>
    <w:rsid w:val="008631E1"/>
    <w:rsid w:val="0086388F"/>
    <w:rsid w:val="00866311"/>
    <w:rsid w:val="008668AA"/>
    <w:rsid w:val="008672D0"/>
    <w:rsid w:val="008674EA"/>
    <w:rsid w:val="00867789"/>
    <w:rsid w:val="00870311"/>
    <w:rsid w:val="00870327"/>
    <w:rsid w:val="0087051B"/>
    <w:rsid w:val="00870A07"/>
    <w:rsid w:val="00870D72"/>
    <w:rsid w:val="008710FB"/>
    <w:rsid w:val="00871804"/>
    <w:rsid w:val="00871ACC"/>
    <w:rsid w:val="008720DC"/>
    <w:rsid w:val="00874441"/>
    <w:rsid w:val="00874E7A"/>
    <w:rsid w:val="00874E8E"/>
    <w:rsid w:val="00874FB4"/>
    <w:rsid w:val="00876438"/>
    <w:rsid w:val="00876967"/>
    <w:rsid w:val="008778C3"/>
    <w:rsid w:val="00877BF4"/>
    <w:rsid w:val="00877DD9"/>
    <w:rsid w:val="00880541"/>
    <w:rsid w:val="008815AF"/>
    <w:rsid w:val="008819D4"/>
    <w:rsid w:val="008820FE"/>
    <w:rsid w:val="008825A9"/>
    <w:rsid w:val="00882832"/>
    <w:rsid w:val="00882E6D"/>
    <w:rsid w:val="00883883"/>
    <w:rsid w:val="00884199"/>
    <w:rsid w:val="0088482A"/>
    <w:rsid w:val="008849DA"/>
    <w:rsid w:val="00884CAF"/>
    <w:rsid w:val="0088500A"/>
    <w:rsid w:val="008858D5"/>
    <w:rsid w:val="00885B75"/>
    <w:rsid w:val="00886C4C"/>
    <w:rsid w:val="0088783F"/>
    <w:rsid w:val="00887C14"/>
    <w:rsid w:val="008905B8"/>
    <w:rsid w:val="0089150D"/>
    <w:rsid w:val="0089159D"/>
    <w:rsid w:val="00891798"/>
    <w:rsid w:val="00891CCD"/>
    <w:rsid w:val="00891EAB"/>
    <w:rsid w:val="00892955"/>
    <w:rsid w:val="00892F89"/>
    <w:rsid w:val="00893705"/>
    <w:rsid w:val="00893BFA"/>
    <w:rsid w:val="00893C2D"/>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5DC7"/>
    <w:rsid w:val="008A65F4"/>
    <w:rsid w:val="008A6930"/>
    <w:rsid w:val="008A69D9"/>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3E9"/>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014"/>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78F"/>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27B07"/>
    <w:rsid w:val="00930A68"/>
    <w:rsid w:val="00931FF3"/>
    <w:rsid w:val="00932664"/>
    <w:rsid w:val="00933542"/>
    <w:rsid w:val="009336DE"/>
    <w:rsid w:val="0093391A"/>
    <w:rsid w:val="00933ED6"/>
    <w:rsid w:val="009340D9"/>
    <w:rsid w:val="0093447A"/>
    <w:rsid w:val="0093476B"/>
    <w:rsid w:val="00934AF9"/>
    <w:rsid w:val="00934E37"/>
    <w:rsid w:val="00934E7D"/>
    <w:rsid w:val="00934E9E"/>
    <w:rsid w:val="009351FB"/>
    <w:rsid w:val="0093601A"/>
    <w:rsid w:val="00936795"/>
    <w:rsid w:val="00936C33"/>
    <w:rsid w:val="00936E45"/>
    <w:rsid w:val="00937494"/>
    <w:rsid w:val="00937908"/>
    <w:rsid w:val="00937BF4"/>
    <w:rsid w:val="009401EF"/>
    <w:rsid w:val="009404BC"/>
    <w:rsid w:val="009422C4"/>
    <w:rsid w:val="00943684"/>
    <w:rsid w:val="00943E0E"/>
    <w:rsid w:val="00944B03"/>
    <w:rsid w:val="0094505C"/>
    <w:rsid w:val="009452A6"/>
    <w:rsid w:val="00945536"/>
    <w:rsid w:val="00945F98"/>
    <w:rsid w:val="0094620A"/>
    <w:rsid w:val="00946588"/>
    <w:rsid w:val="00946C1A"/>
    <w:rsid w:val="00950151"/>
    <w:rsid w:val="00952C0D"/>
    <w:rsid w:val="00952C7D"/>
    <w:rsid w:val="00952E73"/>
    <w:rsid w:val="00952F5B"/>
    <w:rsid w:val="00953054"/>
    <w:rsid w:val="00953596"/>
    <w:rsid w:val="00953C38"/>
    <w:rsid w:val="00953C90"/>
    <w:rsid w:val="00954B95"/>
    <w:rsid w:val="00956C01"/>
    <w:rsid w:val="00956FF4"/>
    <w:rsid w:val="00957218"/>
    <w:rsid w:val="009600AF"/>
    <w:rsid w:val="0096047E"/>
    <w:rsid w:val="00960BE4"/>
    <w:rsid w:val="00960F5B"/>
    <w:rsid w:val="00961D18"/>
    <w:rsid w:val="00961DDC"/>
    <w:rsid w:val="00962535"/>
    <w:rsid w:val="00962746"/>
    <w:rsid w:val="009634D8"/>
    <w:rsid w:val="00963D13"/>
    <w:rsid w:val="00964361"/>
    <w:rsid w:val="009646E8"/>
    <w:rsid w:val="00964FCB"/>
    <w:rsid w:val="009660BC"/>
    <w:rsid w:val="00967550"/>
    <w:rsid w:val="009701E0"/>
    <w:rsid w:val="0097158A"/>
    <w:rsid w:val="009716FA"/>
    <w:rsid w:val="00971887"/>
    <w:rsid w:val="00971A1F"/>
    <w:rsid w:val="00971B5E"/>
    <w:rsid w:val="00973464"/>
    <w:rsid w:val="00974058"/>
    <w:rsid w:val="0097466B"/>
    <w:rsid w:val="009752A8"/>
    <w:rsid w:val="0097573A"/>
    <w:rsid w:val="00976231"/>
    <w:rsid w:val="009800DB"/>
    <w:rsid w:val="0098099F"/>
    <w:rsid w:val="00981498"/>
    <w:rsid w:val="00981528"/>
    <w:rsid w:val="00982045"/>
    <w:rsid w:val="009828ED"/>
    <w:rsid w:val="0098466A"/>
    <w:rsid w:val="009857B5"/>
    <w:rsid w:val="00985B83"/>
    <w:rsid w:val="00986B97"/>
    <w:rsid w:val="00987513"/>
    <w:rsid w:val="00990372"/>
    <w:rsid w:val="00990B50"/>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4D4F"/>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0284"/>
    <w:rsid w:val="009D1D31"/>
    <w:rsid w:val="009D21C5"/>
    <w:rsid w:val="009D2AE1"/>
    <w:rsid w:val="009D35BE"/>
    <w:rsid w:val="009D3A29"/>
    <w:rsid w:val="009D5E0A"/>
    <w:rsid w:val="009D6140"/>
    <w:rsid w:val="009D6585"/>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2897"/>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4C11"/>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4EFF"/>
    <w:rsid w:val="00A159B6"/>
    <w:rsid w:val="00A15D64"/>
    <w:rsid w:val="00A16287"/>
    <w:rsid w:val="00A20DB2"/>
    <w:rsid w:val="00A22500"/>
    <w:rsid w:val="00A23A07"/>
    <w:rsid w:val="00A2420D"/>
    <w:rsid w:val="00A24956"/>
    <w:rsid w:val="00A25084"/>
    <w:rsid w:val="00A2646A"/>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873"/>
    <w:rsid w:val="00A40F1B"/>
    <w:rsid w:val="00A42C96"/>
    <w:rsid w:val="00A43244"/>
    <w:rsid w:val="00A43CD0"/>
    <w:rsid w:val="00A43E39"/>
    <w:rsid w:val="00A442A9"/>
    <w:rsid w:val="00A44AE0"/>
    <w:rsid w:val="00A44AF0"/>
    <w:rsid w:val="00A44E73"/>
    <w:rsid w:val="00A455D6"/>
    <w:rsid w:val="00A45A6F"/>
    <w:rsid w:val="00A45F43"/>
    <w:rsid w:val="00A46339"/>
    <w:rsid w:val="00A463AD"/>
    <w:rsid w:val="00A463CD"/>
    <w:rsid w:val="00A46C1F"/>
    <w:rsid w:val="00A4745F"/>
    <w:rsid w:val="00A47477"/>
    <w:rsid w:val="00A47560"/>
    <w:rsid w:val="00A47CDA"/>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02FB"/>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2B32"/>
    <w:rsid w:val="00A838C3"/>
    <w:rsid w:val="00A83D98"/>
    <w:rsid w:val="00A8422D"/>
    <w:rsid w:val="00A84BB1"/>
    <w:rsid w:val="00A84C21"/>
    <w:rsid w:val="00A85A0B"/>
    <w:rsid w:val="00A861E9"/>
    <w:rsid w:val="00A87333"/>
    <w:rsid w:val="00A874E3"/>
    <w:rsid w:val="00A87970"/>
    <w:rsid w:val="00A87D70"/>
    <w:rsid w:val="00A90707"/>
    <w:rsid w:val="00A91041"/>
    <w:rsid w:val="00A919A9"/>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1F5A"/>
    <w:rsid w:val="00AA268D"/>
    <w:rsid w:val="00AA2748"/>
    <w:rsid w:val="00AA2EBC"/>
    <w:rsid w:val="00AA3184"/>
    <w:rsid w:val="00AA3DCC"/>
    <w:rsid w:val="00AA4000"/>
    <w:rsid w:val="00AA4382"/>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0FF2"/>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55C6"/>
    <w:rsid w:val="00AD5CBE"/>
    <w:rsid w:val="00AD6604"/>
    <w:rsid w:val="00AD6C29"/>
    <w:rsid w:val="00AD6F57"/>
    <w:rsid w:val="00AD7A50"/>
    <w:rsid w:val="00AE0F17"/>
    <w:rsid w:val="00AE1219"/>
    <w:rsid w:val="00AE2A94"/>
    <w:rsid w:val="00AE2C46"/>
    <w:rsid w:val="00AE3F13"/>
    <w:rsid w:val="00AE3F62"/>
    <w:rsid w:val="00AE5CD9"/>
    <w:rsid w:val="00AE61E4"/>
    <w:rsid w:val="00AE61EF"/>
    <w:rsid w:val="00AE62C0"/>
    <w:rsid w:val="00AE6F11"/>
    <w:rsid w:val="00AE7437"/>
    <w:rsid w:val="00AE7D91"/>
    <w:rsid w:val="00AF05D4"/>
    <w:rsid w:val="00AF0F61"/>
    <w:rsid w:val="00AF1CBC"/>
    <w:rsid w:val="00AF1F4D"/>
    <w:rsid w:val="00AF2292"/>
    <w:rsid w:val="00AF3F33"/>
    <w:rsid w:val="00AF49D2"/>
    <w:rsid w:val="00AF4BD3"/>
    <w:rsid w:val="00AF5878"/>
    <w:rsid w:val="00AF5C48"/>
    <w:rsid w:val="00AF728F"/>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45"/>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9CB"/>
    <w:rsid w:val="00B65C28"/>
    <w:rsid w:val="00B660F7"/>
    <w:rsid w:val="00B70E9E"/>
    <w:rsid w:val="00B717CA"/>
    <w:rsid w:val="00B72354"/>
    <w:rsid w:val="00B731EA"/>
    <w:rsid w:val="00B732E8"/>
    <w:rsid w:val="00B7380B"/>
    <w:rsid w:val="00B745E7"/>
    <w:rsid w:val="00B749FA"/>
    <w:rsid w:val="00B74A10"/>
    <w:rsid w:val="00B75632"/>
    <w:rsid w:val="00B75B82"/>
    <w:rsid w:val="00B75F7D"/>
    <w:rsid w:val="00B7689A"/>
    <w:rsid w:val="00B773F7"/>
    <w:rsid w:val="00B77A36"/>
    <w:rsid w:val="00B77D92"/>
    <w:rsid w:val="00B77F1D"/>
    <w:rsid w:val="00B77F94"/>
    <w:rsid w:val="00B807B3"/>
    <w:rsid w:val="00B816CF"/>
    <w:rsid w:val="00B81A4A"/>
    <w:rsid w:val="00B827B7"/>
    <w:rsid w:val="00B8298A"/>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C16D3"/>
    <w:rsid w:val="00BC1ADE"/>
    <w:rsid w:val="00BC2BBC"/>
    <w:rsid w:val="00BC3CF0"/>
    <w:rsid w:val="00BC43DE"/>
    <w:rsid w:val="00BC45FB"/>
    <w:rsid w:val="00BC5140"/>
    <w:rsid w:val="00BC51DC"/>
    <w:rsid w:val="00BC57A6"/>
    <w:rsid w:val="00BC5B06"/>
    <w:rsid w:val="00BC658D"/>
    <w:rsid w:val="00BC6A2F"/>
    <w:rsid w:val="00BC6F63"/>
    <w:rsid w:val="00BD0D11"/>
    <w:rsid w:val="00BD0D5E"/>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223"/>
    <w:rsid w:val="00BE4843"/>
    <w:rsid w:val="00BE4A16"/>
    <w:rsid w:val="00BE4A46"/>
    <w:rsid w:val="00BE4C21"/>
    <w:rsid w:val="00BE5BEA"/>
    <w:rsid w:val="00BE6642"/>
    <w:rsid w:val="00BE7852"/>
    <w:rsid w:val="00BE7BA6"/>
    <w:rsid w:val="00BF0050"/>
    <w:rsid w:val="00BF1282"/>
    <w:rsid w:val="00BF3342"/>
    <w:rsid w:val="00BF366D"/>
    <w:rsid w:val="00BF3FDC"/>
    <w:rsid w:val="00BF5826"/>
    <w:rsid w:val="00BF5993"/>
    <w:rsid w:val="00BF5E77"/>
    <w:rsid w:val="00BF661B"/>
    <w:rsid w:val="00BF6BA6"/>
    <w:rsid w:val="00BF6FAA"/>
    <w:rsid w:val="00BF7EDC"/>
    <w:rsid w:val="00C02426"/>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3AE"/>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C22"/>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650"/>
    <w:rsid w:val="00C50AA0"/>
    <w:rsid w:val="00C513AE"/>
    <w:rsid w:val="00C51831"/>
    <w:rsid w:val="00C51882"/>
    <w:rsid w:val="00C526C1"/>
    <w:rsid w:val="00C52D2C"/>
    <w:rsid w:val="00C5354F"/>
    <w:rsid w:val="00C5396D"/>
    <w:rsid w:val="00C539C7"/>
    <w:rsid w:val="00C54098"/>
    <w:rsid w:val="00C55AB6"/>
    <w:rsid w:val="00C575E4"/>
    <w:rsid w:val="00C577F8"/>
    <w:rsid w:val="00C57965"/>
    <w:rsid w:val="00C57DBB"/>
    <w:rsid w:val="00C57E3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2BD"/>
    <w:rsid w:val="00C9277A"/>
    <w:rsid w:val="00C940E9"/>
    <w:rsid w:val="00C945AE"/>
    <w:rsid w:val="00C95493"/>
    <w:rsid w:val="00C956ED"/>
    <w:rsid w:val="00C967CC"/>
    <w:rsid w:val="00C973B8"/>
    <w:rsid w:val="00C97A9D"/>
    <w:rsid w:val="00CA0FA7"/>
    <w:rsid w:val="00CA1416"/>
    <w:rsid w:val="00CA51A6"/>
    <w:rsid w:val="00CA5694"/>
    <w:rsid w:val="00CA5A12"/>
    <w:rsid w:val="00CA6361"/>
    <w:rsid w:val="00CA6D7D"/>
    <w:rsid w:val="00CA7B52"/>
    <w:rsid w:val="00CB0A5D"/>
    <w:rsid w:val="00CB1B03"/>
    <w:rsid w:val="00CB2AA3"/>
    <w:rsid w:val="00CB2F36"/>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099"/>
    <w:rsid w:val="00CD034B"/>
    <w:rsid w:val="00CD0979"/>
    <w:rsid w:val="00CD09FF"/>
    <w:rsid w:val="00CD0BE6"/>
    <w:rsid w:val="00CD0CD1"/>
    <w:rsid w:val="00CD1688"/>
    <w:rsid w:val="00CD186A"/>
    <w:rsid w:val="00CD195E"/>
    <w:rsid w:val="00CD25B5"/>
    <w:rsid w:val="00CD2727"/>
    <w:rsid w:val="00CD2A43"/>
    <w:rsid w:val="00CD2EF2"/>
    <w:rsid w:val="00CD3D81"/>
    <w:rsid w:val="00CD42FE"/>
    <w:rsid w:val="00CD4B4F"/>
    <w:rsid w:val="00CD4D00"/>
    <w:rsid w:val="00CD4E79"/>
    <w:rsid w:val="00CD4EEE"/>
    <w:rsid w:val="00CD6F9B"/>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7E"/>
    <w:rsid w:val="00CE6790"/>
    <w:rsid w:val="00CE6A4C"/>
    <w:rsid w:val="00CE79EF"/>
    <w:rsid w:val="00CE7FC0"/>
    <w:rsid w:val="00CF0174"/>
    <w:rsid w:val="00CF0699"/>
    <w:rsid w:val="00CF0C0F"/>
    <w:rsid w:val="00CF1A89"/>
    <w:rsid w:val="00CF21C3"/>
    <w:rsid w:val="00CF32D4"/>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5F5"/>
    <w:rsid w:val="00D41607"/>
    <w:rsid w:val="00D41B1C"/>
    <w:rsid w:val="00D4355F"/>
    <w:rsid w:val="00D4364A"/>
    <w:rsid w:val="00D44A5D"/>
    <w:rsid w:val="00D500A6"/>
    <w:rsid w:val="00D5291E"/>
    <w:rsid w:val="00D53042"/>
    <w:rsid w:val="00D530BB"/>
    <w:rsid w:val="00D532B2"/>
    <w:rsid w:val="00D539DB"/>
    <w:rsid w:val="00D53C22"/>
    <w:rsid w:val="00D540C0"/>
    <w:rsid w:val="00D557CE"/>
    <w:rsid w:val="00D55863"/>
    <w:rsid w:val="00D5635F"/>
    <w:rsid w:val="00D57545"/>
    <w:rsid w:val="00D601EB"/>
    <w:rsid w:val="00D609E8"/>
    <w:rsid w:val="00D611AC"/>
    <w:rsid w:val="00D6194F"/>
    <w:rsid w:val="00D62905"/>
    <w:rsid w:val="00D63619"/>
    <w:rsid w:val="00D63C0F"/>
    <w:rsid w:val="00D63D05"/>
    <w:rsid w:val="00D63D6C"/>
    <w:rsid w:val="00D64141"/>
    <w:rsid w:val="00D65A5D"/>
    <w:rsid w:val="00D65C11"/>
    <w:rsid w:val="00D66133"/>
    <w:rsid w:val="00D668A0"/>
    <w:rsid w:val="00D67043"/>
    <w:rsid w:val="00D67078"/>
    <w:rsid w:val="00D7008E"/>
    <w:rsid w:val="00D73353"/>
    <w:rsid w:val="00D73506"/>
    <w:rsid w:val="00D752A4"/>
    <w:rsid w:val="00D75B5A"/>
    <w:rsid w:val="00D75FBB"/>
    <w:rsid w:val="00D76469"/>
    <w:rsid w:val="00D76CA5"/>
    <w:rsid w:val="00D81FFB"/>
    <w:rsid w:val="00D8342D"/>
    <w:rsid w:val="00D83F23"/>
    <w:rsid w:val="00D844CB"/>
    <w:rsid w:val="00D8479A"/>
    <w:rsid w:val="00D84D39"/>
    <w:rsid w:val="00D85434"/>
    <w:rsid w:val="00D85DE4"/>
    <w:rsid w:val="00D8614D"/>
    <w:rsid w:val="00D867C8"/>
    <w:rsid w:val="00D86902"/>
    <w:rsid w:val="00D8767B"/>
    <w:rsid w:val="00D90106"/>
    <w:rsid w:val="00D91B26"/>
    <w:rsid w:val="00D91B62"/>
    <w:rsid w:val="00D92744"/>
    <w:rsid w:val="00D9277D"/>
    <w:rsid w:val="00D92B9F"/>
    <w:rsid w:val="00D92CEC"/>
    <w:rsid w:val="00D94BF7"/>
    <w:rsid w:val="00D94E1E"/>
    <w:rsid w:val="00D96360"/>
    <w:rsid w:val="00D96373"/>
    <w:rsid w:val="00D9692B"/>
    <w:rsid w:val="00D96963"/>
    <w:rsid w:val="00D972A9"/>
    <w:rsid w:val="00D9761D"/>
    <w:rsid w:val="00D977A3"/>
    <w:rsid w:val="00D978EA"/>
    <w:rsid w:val="00DA18E9"/>
    <w:rsid w:val="00DA1AD4"/>
    <w:rsid w:val="00DA1E33"/>
    <w:rsid w:val="00DA1FA2"/>
    <w:rsid w:val="00DA1FB2"/>
    <w:rsid w:val="00DA4159"/>
    <w:rsid w:val="00DA4A0D"/>
    <w:rsid w:val="00DA651B"/>
    <w:rsid w:val="00DA664E"/>
    <w:rsid w:val="00DA7136"/>
    <w:rsid w:val="00DA75A2"/>
    <w:rsid w:val="00DB07FB"/>
    <w:rsid w:val="00DB1161"/>
    <w:rsid w:val="00DB1DC8"/>
    <w:rsid w:val="00DB1E18"/>
    <w:rsid w:val="00DB2D2C"/>
    <w:rsid w:val="00DB2DB8"/>
    <w:rsid w:val="00DB403E"/>
    <w:rsid w:val="00DB44AC"/>
    <w:rsid w:val="00DB4DA0"/>
    <w:rsid w:val="00DB585E"/>
    <w:rsid w:val="00DB6E93"/>
    <w:rsid w:val="00DC0970"/>
    <w:rsid w:val="00DC20D4"/>
    <w:rsid w:val="00DC21AB"/>
    <w:rsid w:val="00DC25CF"/>
    <w:rsid w:val="00DC2A63"/>
    <w:rsid w:val="00DC30B6"/>
    <w:rsid w:val="00DC4B03"/>
    <w:rsid w:val="00DC5A9A"/>
    <w:rsid w:val="00DC63BA"/>
    <w:rsid w:val="00DC6F55"/>
    <w:rsid w:val="00DC762C"/>
    <w:rsid w:val="00DC7C02"/>
    <w:rsid w:val="00DC7C64"/>
    <w:rsid w:val="00DC7DF0"/>
    <w:rsid w:val="00DD003E"/>
    <w:rsid w:val="00DD0154"/>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5C6"/>
    <w:rsid w:val="00DE361D"/>
    <w:rsid w:val="00DE39AF"/>
    <w:rsid w:val="00DE4FEE"/>
    <w:rsid w:val="00DE524A"/>
    <w:rsid w:val="00DE5E9D"/>
    <w:rsid w:val="00DE6F37"/>
    <w:rsid w:val="00DF06FD"/>
    <w:rsid w:val="00DF0A93"/>
    <w:rsid w:val="00DF1FA1"/>
    <w:rsid w:val="00DF276A"/>
    <w:rsid w:val="00DF2918"/>
    <w:rsid w:val="00DF2A10"/>
    <w:rsid w:val="00DF2E20"/>
    <w:rsid w:val="00DF370E"/>
    <w:rsid w:val="00DF4E5C"/>
    <w:rsid w:val="00DF4F7B"/>
    <w:rsid w:val="00DF5F11"/>
    <w:rsid w:val="00DF627B"/>
    <w:rsid w:val="00DF671E"/>
    <w:rsid w:val="00DF674C"/>
    <w:rsid w:val="00DF6DE6"/>
    <w:rsid w:val="00DF78EF"/>
    <w:rsid w:val="00DF7B52"/>
    <w:rsid w:val="00DF7CD8"/>
    <w:rsid w:val="00E0020C"/>
    <w:rsid w:val="00E011C8"/>
    <w:rsid w:val="00E018B7"/>
    <w:rsid w:val="00E0194E"/>
    <w:rsid w:val="00E03C0D"/>
    <w:rsid w:val="00E03F1F"/>
    <w:rsid w:val="00E04076"/>
    <w:rsid w:val="00E0474E"/>
    <w:rsid w:val="00E04D12"/>
    <w:rsid w:val="00E06310"/>
    <w:rsid w:val="00E103ED"/>
    <w:rsid w:val="00E103FF"/>
    <w:rsid w:val="00E10A07"/>
    <w:rsid w:val="00E10E13"/>
    <w:rsid w:val="00E1133A"/>
    <w:rsid w:val="00E11FB2"/>
    <w:rsid w:val="00E1212F"/>
    <w:rsid w:val="00E12409"/>
    <w:rsid w:val="00E12F50"/>
    <w:rsid w:val="00E14310"/>
    <w:rsid w:val="00E145B4"/>
    <w:rsid w:val="00E156B4"/>
    <w:rsid w:val="00E15745"/>
    <w:rsid w:val="00E15F74"/>
    <w:rsid w:val="00E16182"/>
    <w:rsid w:val="00E173DF"/>
    <w:rsid w:val="00E1779C"/>
    <w:rsid w:val="00E20B9F"/>
    <w:rsid w:val="00E21222"/>
    <w:rsid w:val="00E22BFF"/>
    <w:rsid w:val="00E230D2"/>
    <w:rsid w:val="00E234EA"/>
    <w:rsid w:val="00E237F4"/>
    <w:rsid w:val="00E25F15"/>
    <w:rsid w:val="00E2628C"/>
    <w:rsid w:val="00E26DAE"/>
    <w:rsid w:val="00E26F06"/>
    <w:rsid w:val="00E27A50"/>
    <w:rsid w:val="00E27ECF"/>
    <w:rsid w:val="00E30469"/>
    <w:rsid w:val="00E30539"/>
    <w:rsid w:val="00E31066"/>
    <w:rsid w:val="00E31D61"/>
    <w:rsid w:val="00E34812"/>
    <w:rsid w:val="00E35933"/>
    <w:rsid w:val="00E35E1C"/>
    <w:rsid w:val="00E375A7"/>
    <w:rsid w:val="00E37691"/>
    <w:rsid w:val="00E377DA"/>
    <w:rsid w:val="00E3798E"/>
    <w:rsid w:val="00E37FCD"/>
    <w:rsid w:val="00E41BFD"/>
    <w:rsid w:val="00E42820"/>
    <w:rsid w:val="00E4317B"/>
    <w:rsid w:val="00E432E2"/>
    <w:rsid w:val="00E43DF4"/>
    <w:rsid w:val="00E4450C"/>
    <w:rsid w:val="00E450E2"/>
    <w:rsid w:val="00E45739"/>
    <w:rsid w:val="00E502C5"/>
    <w:rsid w:val="00E50457"/>
    <w:rsid w:val="00E5056F"/>
    <w:rsid w:val="00E50CC7"/>
    <w:rsid w:val="00E51766"/>
    <w:rsid w:val="00E51EB4"/>
    <w:rsid w:val="00E53F5A"/>
    <w:rsid w:val="00E542DE"/>
    <w:rsid w:val="00E5510C"/>
    <w:rsid w:val="00E55463"/>
    <w:rsid w:val="00E5598D"/>
    <w:rsid w:val="00E559AA"/>
    <w:rsid w:val="00E55A9C"/>
    <w:rsid w:val="00E5648E"/>
    <w:rsid w:val="00E577B4"/>
    <w:rsid w:val="00E60946"/>
    <w:rsid w:val="00E6097C"/>
    <w:rsid w:val="00E614F3"/>
    <w:rsid w:val="00E61DE5"/>
    <w:rsid w:val="00E6220E"/>
    <w:rsid w:val="00E62425"/>
    <w:rsid w:val="00E640C5"/>
    <w:rsid w:val="00E648D9"/>
    <w:rsid w:val="00E65089"/>
    <w:rsid w:val="00E65AD6"/>
    <w:rsid w:val="00E65F94"/>
    <w:rsid w:val="00E66302"/>
    <w:rsid w:val="00E6752F"/>
    <w:rsid w:val="00E67CDC"/>
    <w:rsid w:val="00E67F9B"/>
    <w:rsid w:val="00E70CA8"/>
    <w:rsid w:val="00E716FC"/>
    <w:rsid w:val="00E72674"/>
    <w:rsid w:val="00E726E3"/>
    <w:rsid w:val="00E72BFB"/>
    <w:rsid w:val="00E72E01"/>
    <w:rsid w:val="00E73AC5"/>
    <w:rsid w:val="00E73C1D"/>
    <w:rsid w:val="00E73E0B"/>
    <w:rsid w:val="00E7426F"/>
    <w:rsid w:val="00E74492"/>
    <w:rsid w:val="00E74535"/>
    <w:rsid w:val="00E7498B"/>
    <w:rsid w:val="00E74BA2"/>
    <w:rsid w:val="00E74BEA"/>
    <w:rsid w:val="00E75223"/>
    <w:rsid w:val="00E75992"/>
    <w:rsid w:val="00E76187"/>
    <w:rsid w:val="00E7669F"/>
    <w:rsid w:val="00E766A5"/>
    <w:rsid w:val="00E766F4"/>
    <w:rsid w:val="00E76EBD"/>
    <w:rsid w:val="00E77AFF"/>
    <w:rsid w:val="00E80B95"/>
    <w:rsid w:val="00E80E56"/>
    <w:rsid w:val="00E80F1B"/>
    <w:rsid w:val="00E81ABC"/>
    <w:rsid w:val="00E81B60"/>
    <w:rsid w:val="00E81CA9"/>
    <w:rsid w:val="00E82759"/>
    <w:rsid w:val="00E82911"/>
    <w:rsid w:val="00E82BDB"/>
    <w:rsid w:val="00E8318C"/>
    <w:rsid w:val="00E83D4F"/>
    <w:rsid w:val="00E83EAE"/>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5DC8"/>
    <w:rsid w:val="00E96167"/>
    <w:rsid w:val="00E96E4B"/>
    <w:rsid w:val="00E971E1"/>
    <w:rsid w:val="00E97600"/>
    <w:rsid w:val="00EA0472"/>
    <w:rsid w:val="00EA166C"/>
    <w:rsid w:val="00EA1BA9"/>
    <w:rsid w:val="00EA2FC9"/>
    <w:rsid w:val="00EA32AE"/>
    <w:rsid w:val="00EA3351"/>
    <w:rsid w:val="00EA3DA2"/>
    <w:rsid w:val="00EA3DBB"/>
    <w:rsid w:val="00EA4776"/>
    <w:rsid w:val="00EA4C8D"/>
    <w:rsid w:val="00EA4FC3"/>
    <w:rsid w:val="00EA5703"/>
    <w:rsid w:val="00EA6C98"/>
    <w:rsid w:val="00EB045D"/>
    <w:rsid w:val="00EB0D09"/>
    <w:rsid w:val="00EB0FAD"/>
    <w:rsid w:val="00EB143E"/>
    <w:rsid w:val="00EB1697"/>
    <w:rsid w:val="00EB20AC"/>
    <w:rsid w:val="00EB26BF"/>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3DF3"/>
    <w:rsid w:val="00ED508C"/>
    <w:rsid w:val="00ED6B73"/>
    <w:rsid w:val="00ED792F"/>
    <w:rsid w:val="00ED7A29"/>
    <w:rsid w:val="00EE043B"/>
    <w:rsid w:val="00EE089E"/>
    <w:rsid w:val="00EE0DC3"/>
    <w:rsid w:val="00EE1884"/>
    <w:rsid w:val="00EE2F6F"/>
    <w:rsid w:val="00EE3173"/>
    <w:rsid w:val="00EE3716"/>
    <w:rsid w:val="00EE3B9C"/>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5DC2"/>
    <w:rsid w:val="00EF62A2"/>
    <w:rsid w:val="00EF6918"/>
    <w:rsid w:val="00EF75BC"/>
    <w:rsid w:val="00EF77ED"/>
    <w:rsid w:val="00EF791E"/>
    <w:rsid w:val="00F00537"/>
    <w:rsid w:val="00F0054C"/>
    <w:rsid w:val="00F008FE"/>
    <w:rsid w:val="00F01820"/>
    <w:rsid w:val="00F02CDD"/>
    <w:rsid w:val="00F03544"/>
    <w:rsid w:val="00F0366C"/>
    <w:rsid w:val="00F04061"/>
    <w:rsid w:val="00F042B9"/>
    <w:rsid w:val="00F046D3"/>
    <w:rsid w:val="00F047ED"/>
    <w:rsid w:val="00F06431"/>
    <w:rsid w:val="00F070FA"/>
    <w:rsid w:val="00F07190"/>
    <w:rsid w:val="00F10B13"/>
    <w:rsid w:val="00F10E0B"/>
    <w:rsid w:val="00F110ED"/>
    <w:rsid w:val="00F11422"/>
    <w:rsid w:val="00F11816"/>
    <w:rsid w:val="00F12859"/>
    <w:rsid w:val="00F14189"/>
    <w:rsid w:val="00F14C89"/>
    <w:rsid w:val="00F15357"/>
    <w:rsid w:val="00F15610"/>
    <w:rsid w:val="00F156C5"/>
    <w:rsid w:val="00F165FC"/>
    <w:rsid w:val="00F17801"/>
    <w:rsid w:val="00F20359"/>
    <w:rsid w:val="00F2056F"/>
    <w:rsid w:val="00F20879"/>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A38"/>
    <w:rsid w:val="00F34FC8"/>
    <w:rsid w:val="00F35990"/>
    <w:rsid w:val="00F36075"/>
    <w:rsid w:val="00F3674F"/>
    <w:rsid w:val="00F368CE"/>
    <w:rsid w:val="00F36C86"/>
    <w:rsid w:val="00F36E21"/>
    <w:rsid w:val="00F379A6"/>
    <w:rsid w:val="00F409E1"/>
    <w:rsid w:val="00F410B5"/>
    <w:rsid w:val="00F41539"/>
    <w:rsid w:val="00F41CE1"/>
    <w:rsid w:val="00F43E01"/>
    <w:rsid w:val="00F458FF"/>
    <w:rsid w:val="00F464F7"/>
    <w:rsid w:val="00F47E45"/>
    <w:rsid w:val="00F500F4"/>
    <w:rsid w:val="00F50C5B"/>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A2A"/>
    <w:rsid w:val="00F67F5F"/>
    <w:rsid w:val="00F70AB0"/>
    <w:rsid w:val="00F71BF2"/>
    <w:rsid w:val="00F71FD0"/>
    <w:rsid w:val="00F720E2"/>
    <w:rsid w:val="00F7275C"/>
    <w:rsid w:val="00F7279A"/>
    <w:rsid w:val="00F73330"/>
    <w:rsid w:val="00F733F9"/>
    <w:rsid w:val="00F73D16"/>
    <w:rsid w:val="00F73D39"/>
    <w:rsid w:val="00F75FEB"/>
    <w:rsid w:val="00F7625A"/>
    <w:rsid w:val="00F764FF"/>
    <w:rsid w:val="00F805B3"/>
    <w:rsid w:val="00F825A5"/>
    <w:rsid w:val="00F837B2"/>
    <w:rsid w:val="00F861EF"/>
    <w:rsid w:val="00F86626"/>
    <w:rsid w:val="00F86721"/>
    <w:rsid w:val="00F87D25"/>
    <w:rsid w:val="00F902F7"/>
    <w:rsid w:val="00F90DC5"/>
    <w:rsid w:val="00F91752"/>
    <w:rsid w:val="00F91E39"/>
    <w:rsid w:val="00F92356"/>
    <w:rsid w:val="00F92650"/>
    <w:rsid w:val="00F92E78"/>
    <w:rsid w:val="00F9306D"/>
    <w:rsid w:val="00F93DA1"/>
    <w:rsid w:val="00F9402E"/>
    <w:rsid w:val="00F94AB8"/>
    <w:rsid w:val="00F95C0A"/>
    <w:rsid w:val="00F96F81"/>
    <w:rsid w:val="00F9741D"/>
    <w:rsid w:val="00F97515"/>
    <w:rsid w:val="00F979EB"/>
    <w:rsid w:val="00F97EE4"/>
    <w:rsid w:val="00FA11A0"/>
    <w:rsid w:val="00FA1ED7"/>
    <w:rsid w:val="00FA28DC"/>
    <w:rsid w:val="00FA290E"/>
    <w:rsid w:val="00FA459A"/>
    <w:rsid w:val="00FA4C79"/>
    <w:rsid w:val="00FA55AA"/>
    <w:rsid w:val="00FA669C"/>
    <w:rsid w:val="00FA6879"/>
    <w:rsid w:val="00FA69B8"/>
    <w:rsid w:val="00FA70EB"/>
    <w:rsid w:val="00FA7761"/>
    <w:rsid w:val="00FA7C56"/>
    <w:rsid w:val="00FA7DB4"/>
    <w:rsid w:val="00FA7F18"/>
    <w:rsid w:val="00FB1108"/>
    <w:rsid w:val="00FB1370"/>
    <w:rsid w:val="00FB19D9"/>
    <w:rsid w:val="00FB29CA"/>
    <w:rsid w:val="00FB3A0D"/>
    <w:rsid w:val="00FB40BE"/>
    <w:rsid w:val="00FB4EF3"/>
    <w:rsid w:val="00FB57CE"/>
    <w:rsid w:val="00FB7390"/>
    <w:rsid w:val="00FB754A"/>
    <w:rsid w:val="00FC00C8"/>
    <w:rsid w:val="00FC1334"/>
    <w:rsid w:val="00FC142B"/>
    <w:rsid w:val="00FC154C"/>
    <w:rsid w:val="00FC2256"/>
    <w:rsid w:val="00FC2D80"/>
    <w:rsid w:val="00FC3060"/>
    <w:rsid w:val="00FC3FC6"/>
    <w:rsid w:val="00FC4059"/>
    <w:rsid w:val="00FC4960"/>
    <w:rsid w:val="00FC5F98"/>
    <w:rsid w:val="00FC5FEC"/>
    <w:rsid w:val="00FC639E"/>
    <w:rsid w:val="00FC645D"/>
    <w:rsid w:val="00FC65DA"/>
    <w:rsid w:val="00FC6809"/>
    <w:rsid w:val="00FC6E75"/>
    <w:rsid w:val="00FC7B20"/>
    <w:rsid w:val="00FD0105"/>
    <w:rsid w:val="00FD0349"/>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552"/>
    <w:rsid w:val="00FE5E8B"/>
    <w:rsid w:val="00FE65BC"/>
    <w:rsid w:val="00FE687C"/>
    <w:rsid w:val="00FE761D"/>
    <w:rsid w:val="00FE7EEA"/>
    <w:rsid w:val="00FE7FE6"/>
    <w:rsid w:val="00FF0AAC"/>
    <w:rsid w:val="00FF0E06"/>
    <w:rsid w:val="00FF1116"/>
    <w:rsid w:val="00FF189F"/>
    <w:rsid w:val="00FF1A27"/>
    <w:rsid w:val="00FF2F45"/>
    <w:rsid w:val="00FF3D8D"/>
    <w:rsid w:val="00FF49F5"/>
    <w:rsid w:val="00FF5046"/>
    <w:rsid w:val="00FF65F5"/>
    <w:rsid w:val="00FF73F9"/>
    <w:rsid w:val="00FF7B77"/>
    <w:rsid w:val="00FF7E3F"/>
    <w:rsid w:val="1B320611"/>
    <w:rsid w:val="2A54CC8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0E69F763"/>
  <w15:chartTrackingRefBased/>
  <w15:docId w15:val="{F8C1B1F0-460B-4EC0-B9A3-FC3BCA5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Zchn"/>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RecCCITT">
    <w:name w:val="Rec_CCITT_#"/>
    <w:basedOn w:val="Normal"/>
    <w:pPr>
      <w:keepNext/>
      <w:keepLines/>
    </w:pPr>
    <w:rPr>
      <w:b/>
      <w:bCs/>
    </w:rPr>
  </w:style>
  <w:style w:type="character" w:styleId="Hyperlink">
    <w:name w:val="Hyperlink"/>
    <w:uiPriority w:val="99"/>
    <w:qFormat/>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UnresolvedMention">
    <w:name w:val="Unresolved Mention"/>
    <w:uiPriority w:val="99"/>
    <w:semiHidden/>
    <w:unhideWhenUsed/>
    <w:rsid w:val="007F3346"/>
    <w:rPr>
      <w:color w:val="605E5C"/>
      <w:shd w:val="clear" w:color="auto" w:fill="E1DFDD"/>
    </w:rPr>
  </w:style>
  <w:style w:type="character" w:styleId="FollowedHyperlink">
    <w:name w:val="FollowedHyperlink"/>
    <w:rsid w:val="00931FF3"/>
    <w:rPr>
      <w:color w:val="954F72"/>
      <w:u w:val="single"/>
    </w:rPr>
  </w:style>
  <w:style w:type="paragraph" w:styleId="Revision">
    <w:name w:val="Revision"/>
    <w:hidden/>
    <w:uiPriority w:val="99"/>
    <w:semiHidden/>
    <w:rsid w:val="00CB2F36"/>
    <w:rPr>
      <w:rFonts w:eastAsia="Times New Roman"/>
      <w:lang w:val="en-GB" w:eastAsia="en-US"/>
    </w:rPr>
  </w:style>
  <w:style w:type="character" w:customStyle="1" w:styleId="B1Zchn">
    <w:name w:val="B1 Zchn"/>
    <w:link w:val="B1"/>
    <w:qFormat/>
    <w:rsid w:val="000E3F23"/>
    <w:rPr>
      <w:rFonts w:eastAsia="Times New Roman"/>
      <w:lang w:val="en-GB" w:eastAsia="en-US"/>
    </w:rPr>
  </w:style>
  <w:style w:type="character" w:customStyle="1" w:styleId="BodyTextChar">
    <w:name w:val="Body Text Char"/>
    <w:link w:val="BodyText"/>
    <w:rsid w:val="006D52E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23737">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59292849">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15034094">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20914550">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12665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Specs/archive/38_series/38.865/38865-i00.zip" TargetMode="External"/><Relationship Id="rId18" Type="http://schemas.openxmlformats.org/officeDocument/2006/relationships/hyperlink" Target="https://www.3gpp.org/ftp/tsg_ran/TSG_RAN/TSGR_102/Docs/RP-233899.zip" TargetMode="External"/><Relationship Id="rId3" Type="http://schemas.openxmlformats.org/officeDocument/2006/relationships/customXml" Target="../customXml/item3.xml"/><Relationship Id="rId21" Type="http://schemas.openxmlformats.org/officeDocument/2006/relationships/hyperlink" Target="https://www.3gpp.org/ftp/tsg_ran/TSG_RAN/TSGR_102/Docs/RP-233361.zip" TargetMode="External"/><Relationship Id="rId7" Type="http://schemas.openxmlformats.org/officeDocument/2006/relationships/webSettings" Target="webSettings.xml"/><Relationship Id="rId12" Type="http://schemas.openxmlformats.org/officeDocument/2006/relationships/hyperlink" Target="https://www.3gpp.org/ftp/tsg_ran/TSG_RAN/TSGR_96/Docs/RP-221163.zip" TargetMode="External"/><Relationship Id="rId17" Type="http://schemas.openxmlformats.org/officeDocument/2006/relationships/hyperlink" Target="https://www.3gpp.org/ftp/tsg_ran/TSG_RAN/TSGR_102/Docs/RP-233717.zip" TargetMode="External"/><Relationship Id="rId2" Type="http://schemas.openxmlformats.org/officeDocument/2006/relationships/customXml" Target="../customXml/item2.xml"/><Relationship Id="rId16" Type="http://schemas.openxmlformats.org/officeDocument/2006/relationships/hyperlink" Target="https://www.3gpp.org/ftp/TSG_RAN/TSG_RAN/TSGR_101/Docs/RP-232478.zip" TargetMode="External"/><Relationship Id="rId20" Type="http://schemas.openxmlformats.org/officeDocument/2006/relationships/hyperlink" Target="https://www.3gpp.org/ftp/tsg_ran/TSG_RAN/TSGR_102/Docs/RP-233816.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TSG_RAN/TSGR_102/Docs/RP-233636.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Specs/archive/23_series/23.700-68/23700-68-i10.zip" TargetMode="External"/><Relationship Id="rId23" Type="http://schemas.openxmlformats.org/officeDocument/2006/relationships/fontTable" Target="fontTable.xml"/><Relationship Id="rId10" Type="http://schemas.openxmlformats.org/officeDocument/2006/relationships/hyperlink" Target="https://www.3gpp.org/ftp/tsg_ran/TSG_RAN/TSGR_102/Docs/RP-233637.zip" TargetMode="External"/><Relationship Id="rId19" Type="http://schemas.openxmlformats.org/officeDocument/2006/relationships/hyperlink" Target="https://www.3gpp.org/ftp/tsg_ran/TSG_RAN/TSGR_102/Docs/RP-23381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TSG_SA/TSGS_97E_Electronic_2022-09/Docs/SP-220803.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2A4D07-7B2D-4073-AE31-9703BDC91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EB2135-6484-41B8-8792-55B2A36C2F63}">
  <ds:schemaRefs>
    <ds:schemaRef ds:uri="http://schemas.microsoft.com/sharepoint/v3/contenttype/forms"/>
  </ds:schemaRefs>
</ds:datastoreItem>
</file>

<file path=customXml/itemProps3.xml><?xml version="1.0" encoding="utf-8"?>
<ds:datastoreItem xmlns:ds="http://schemas.openxmlformats.org/officeDocument/2006/customXml" ds:itemID="{80911A63-CB99-405C-A36E-D1F371CA2063}">
  <ds:schemaRefs>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9b239327-9e80-40e4-b1b7-4394fed77a33"/>
    <ds:schemaRef ds:uri="http://www.w3.org/XML/1998/namespace"/>
    <ds:schemaRef ds:uri="d8762117-8292-4133-b1c7-eab5c6487cfd"/>
    <ds:schemaRef ds:uri="2f282d3b-eb4a-4b09-b61f-b9593442e286"/>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3</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8287</CharactersWithSpaces>
  <SharedDoc>false</SharedDoc>
  <HLinks>
    <vt:vector size="36" baseType="variant">
      <vt:variant>
        <vt:i4>5832756</vt:i4>
      </vt:variant>
      <vt:variant>
        <vt:i4>15</vt:i4>
      </vt:variant>
      <vt:variant>
        <vt:i4>0</vt:i4>
      </vt:variant>
      <vt:variant>
        <vt:i4>5</vt:i4>
      </vt:variant>
      <vt:variant>
        <vt:lpwstr>https://www.3gpp.org/ftp/Specs/archive/23_series/23.700-68/23700-68-i10.zip</vt:lpwstr>
      </vt:variant>
      <vt:variant>
        <vt:lpwstr/>
      </vt:variant>
      <vt:variant>
        <vt:i4>3014724</vt:i4>
      </vt:variant>
      <vt:variant>
        <vt:i4>12</vt:i4>
      </vt:variant>
      <vt:variant>
        <vt:i4>0</vt:i4>
      </vt:variant>
      <vt:variant>
        <vt:i4>5</vt:i4>
      </vt:variant>
      <vt:variant>
        <vt:lpwstr>https://www.3gpp.org/ftp/tsg_sa/TSG_SA/TSGS_97E_Electronic_2022-09/Docs/SP-220803.zip</vt:lpwstr>
      </vt:variant>
      <vt:variant>
        <vt:lpwstr/>
      </vt:variant>
      <vt:variant>
        <vt:i4>6881295</vt:i4>
      </vt:variant>
      <vt:variant>
        <vt:i4>9</vt:i4>
      </vt:variant>
      <vt:variant>
        <vt:i4>0</vt:i4>
      </vt:variant>
      <vt:variant>
        <vt:i4>5</vt:i4>
      </vt:variant>
      <vt:variant>
        <vt:lpwstr>https://www.3gpp.org/ftp/Specs/archive/38_series/38.865/38865-i00.zip</vt:lpwstr>
      </vt:variant>
      <vt:variant>
        <vt:lpwstr/>
      </vt:variant>
      <vt:variant>
        <vt:i4>1114165</vt:i4>
      </vt:variant>
      <vt:variant>
        <vt:i4>6</vt:i4>
      </vt:variant>
      <vt:variant>
        <vt:i4>0</vt:i4>
      </vt:variant>
      <vt:variant>
        <vt:i4>5</vt:i4>
      </vt:variant>
      <vt:variant>
        <vt:lpwstr>https://www.3gpp.org/ftp/tsg_ran/TSG_RAN/TSGR_96/Docs/RP-221163.zip</vt:lpwstr>
      </vt:variant>
      <vt:variant>
        <vt:lpwstr/>
      </vt:variant>
      <vt:variant>
        <vt:i4>6815748</vt:i4>
      </vt:variant>
      <vt:variant>
        <vt:i4>3</vt:i4>
      </vt:variant>
      <vt:variant>
        <vt:i4>0</vt:i4>
      </vt:variant>
      <vt:variant>
        <vt:i4>5</vt:i4>
      </vt:variant>
      <vt:variant>
        <vt:lpwstr>https://www.3gpp.org/ftp/tsg_ran/TSG_RAN/TSGR_102/Docs/RP-23xxxx.zip</vt:lpwstr>
      </vt:variant>
      <vt:variant>
        <vt:lpwstr/>
      </vt:variant>
      <vt:variant>
        <vt:i4>6815748</vt:i4>
      </vt:variant>
      <vt:variant>
        <vt:i4>0</vt:i4>
      </vt:variant>
      <vt:variant>
        <vt:i4>0</vt:i4>
      </vt:variant>
      <vt:variant>
        <vt:i4>5</vt:i4>
      </vt:variant>
      <vt:variant>
        <vt:lpwstr>https://www.3gpp.org/ftp/tsg_ran/TSG_RAN/TSGR_102/Docs/RP-23xxxx.zip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Johan Bergman</cp:lastModifiedBy>
  <cp:revision>229</cp:revision>
  <cp:lastPrinted>2014-08-13T06:20:00Z</cp:lastPrinted>
  <dcterms:created xsi:type="dcterms:W3CDTF">2022-04-25T04:32:00Z</dcterms:created>
  <dcterms:modified xsi:type="dcterms:W3CDTF">2023-12-04T15:52:00Z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